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529" w:rsidRPr="00BE3CE6" w:rsidRDefault="006866C8" w:rsidP="00CC4529">
      <w:pPr>
        <w:pStyle w:val="1"/>
        <w:jc w:val="center"/>
        <w:rPr>
          <w:rStyle w:val="text2"/>
          <w:sz w:val="36"/>
          <w:szCs w:val="36"/>
        </w:rPr>
      </w:pPr>
      <w:r w:rsidRPr="00CE599C">
        <w:rPr>
          <w:rFonts w:hint="eastAsia"/>
          <w:sz w:val="32"/>
          <w:szCs w:val="32"/>
        </w:rPr>
        <w:t>《</w:t>
      </w:r>
      <w:r w:rsidR="002832A5">
        <w:t>计量经济学</w:t>
      </w:r>
      <w:r w:rsidRPr="00CE599C">
        <w:rPr>
          <w:rFonts w:hint="eastAsia"/>
          <w:sz w:val="32"/>
          <w:szCs w:val="32"/>
        </w:rPr>
        <w:t>》教学大纲</w:t>
      </w:r>
    </w:p>
    <w:p w:rsidR="00CC4529" w:rsidRPr="00037273" w:rsidRDefault="00CC4529" w:rsidP="00CC4529">
      <w:pPr>
        <w:pStyle w:val="a3"/>
        <w:tabs>
          <w:tab w:val="left" w:pos="2625"/>
        </w:tabs>
        <w:adjustRightInd w:val="0"/>
        <w:snapToGrid w:val="0"/>
        <w:spacing w:before="0" w:beforeAutospacing="0" w:after="0" w:afterAutospacing="0" w:line="300" w:lineRule="auto"/>
        <w:rPr>
          <w:rStyle w:val="text2"/>
          <w:b/>
          <w:sz w:val="28"/>
          <w:szCs w:val="28"/>
        </w:rPr>
      </w:pPr>
      <w:r w:rsidRPr="00037273">
        <w:rPr>
          <w:rStyle w:val="text2"/>
          <w:rFonts w:hint="eastAsia"/>
          <w:b/>
          <w:sz w:val="28"/>
          <w:szCs w:val="28"/>
        </w:rPr>
        <w:t>一、课程及教师基本信息</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
        <w:gridCol w:w="900"/>
        <w:gridCol w:w="795"/>
        <w:gridCol w:w="1545"/>
        <w:gridCol w:w="540"/>
        <w:gridCol w:w="1440"/>
        <w:gridCol w:w="180"/>
        <w:gridCol w:w="1244"/>
        <w:gridCol w:w="2017"/>
      </w:tblGrid>
      <w:tr w:rsidR="00CC4529" w:rsidRPr="00037273" w:rsidTr="00EC4500">
        <w:trPr>
          <w:trHeight w:hRule="exact" w:val="823"/>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Default="00CC4529" w:rsidP="00EC4500">
            <w:pPr>
              <w:pStyle w:val="11"/>
              <w:spacing w:after="0" w:line="300" w:lineRule="auto"/>
              <w:ind w:firstLineChars="0" w:firstLine="0"/>
              <w:jc w:val="center"/>
              <w:rPr>
                <w:rFonts w:ascii="宋体" w:hAnsi="宋体"/>
                <w:sz w:val="28"/>
                <w:szCs w:val="28"/>
              </w:rPr>
            </w:pPr>
            <w:r w:rsidRPr="00037273">
              <w:rPr>
                <w:rFonts w:ascii="宋体" w:hAnsi="宋体" w:hint="eastAsia"/>
                <w:sz w:val="28"/>
                <w:szCs w:val="28"/>
              </w:rPr>
              <w:t>课程名称</w:t>
            </w:r>
          </w:p>
          <w:p w:rsidR="00CC4529" w:rsidRPr="00037273" w:rsidRDefault="00CC4529" w:rsidP="00EC4500">
            <w:pPr>
              <w:pStyle w:val="11"/>
              <w:spacing w:after="0" w:line="300" w:lineRule="auto"/>
              <w:ind w:firstLineChars="0" w:firstLine="0"/>
              <w:jc w:val="center"/>
              <w:rPr>
                <w:rStyle w:val="text2"/>
                <w:rFonts w:ascii="宋体"/>
                <w:sz w:val="28"/>
                <w:szCs w:val="28"/>
              </w:rPr>
            </w:pPr>
            <w:r w:rsidRPr="00037273">
              <w:rPr>
                <w:rFonts w:ascii="宋体" w:hAnsi="宋体" w:hint="eastAsia"/>
                <w:sz w:val="28"/>
                <w:szCs w:val="28"/>
              </w:rPr>
              <w:t>（中/英文）</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2832A5" w:rsidP="00EC4500">
            <w:pPr>
              <w:pStyle w:val="a3"/>
              <w:adjustRightInd w:val="0"/>
              <w:snapToGrid w:val="0"/>
              <w:spacing w:before="0" w:beforeAutospacing="0" w:after="0" w:afterAutospacing="0" w:line="300" w:lineRule="auto"/>
              <w:jc w:val="both"/>
              <w:rPr>
                <w:rStyle w:val="text2"/>
                <w:sz w:val="28"/>
                <w:szCs w:val="28"/>
              </w:rPr>
            </w:pPr>
            <w:r>
              <w:t>计量经济学</w:t>
            </w:r>
          </w:p>
        </w:tc>
        <w:tc>
          <w:tcPr>
            <w:tcW w:w="4881" w:type="dxa"/>
            <w:gridSpan w:val="4"/>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p>
        </w:tc>
      </w:tr>
      <w:tr w:rsidR="00CC4529" w:rsidRPr="00037273" w:rsidTr="00EC4500">
        <w:trPr>
          <w:trHeight w:hRule="exact" w:val="454"/>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Style w:val="text2"/>
                <w:rFonts w:ascii="宋体"/>
                <w:sz w:val="28"/>
                <w:szCs w:val="28"/>
              </w:rPr>
            </w:pPr>
            <w:r w:rsidRPr="00037273">
              <w:rPr>
                <w:rFonts w:ascii="宋体" w:hAnsi="宋体" w:hint="eastAsia"/>
                <w:sz w:val="28"/>
                <w:szCs w:val="28"/>
              </w:rPr>
              <w:t>课程编号</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8F5A0A" w:rsidP="00EC4500">
            <w:pPr>
              <w:pStyle w:val="a3"/>
              <w:adjustRightInd w:val="0"/>
              <w:snapToGrid w:val="0"/>
              <w:spacing w:before="0" w:beforeAutospacing="0" w:after="0" w:afterAutospacing="0" w:line="300" w:lineRule="auto"/>
              <w:jc w:val="both"/>
              <w:rPr>
                <w:rStyle w:val="text2"/>
                <w:sz w:val="28"/>
                <w:szCs w:val="28"/>
              </w:rPr>
            </w:pPr>
            <w:r>
              <w:t>21001646</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Style w:val="text2"/>
                <w:rFonts w:ascii="宋体"/>
                <w:sz w:val="28"/>
                <w:szCs w:val="28"/>
              </w:rPr>
            </w:pPr>
            <w:r w:rsidRPr="00037273">
              <w:rPr>
                <w:rFonts w:ascii="宋体" w:hAnsi="宋体" w:hint="eastAsia"/>
                <w:sz w:val="28"/>
                <w:szCs w:val="28"/>
              </w:rPr>
              <w:t>学分</w:t>
            </w:r>
          </w:p>
        </w:tc>
        <w:tc>
          <w:tcPr>
            <w:tcW w:w="3261" w:type="dxa"/>
            <w:gridSpan w:val="2"/>
            <w:tcBorders>
              <w:top w:val="single" w:sz="4" w:space="0" w:color="auto"/>
              <w:left w:val="single" w:sz="4" w:space="0" w:color="auto"/>
              <w:bottom w:val="single" w:sz="4" w:space="0" w:color="auto"/>
              <w:right w:val="single" w:sz="4" w:space="0" w:color="auto"/>
            </w:tcBorders>
          </w:tcPr>
          <w:p w:rsidR="00CC4529" w:rsidRPr="00037273" w:rsidRDefault="008F5A0A" w:rsidP="00EC4500">
            <w:pPr>
              <w:pStyle w:val="11"/>
              <w:spacing w:after="0" w:line="300" w:lineRule="auto"/>
              <w:ind w:firstLineChars="0" w:firstLine="0"/>
              <w:rPr>
                <w:rStyle w:val="text2"/>
                <w:sz w:val="28"/>
                <w:szCs w:val="28"/>
              </w:rPr>
            </w:pPr>
            <w:r>
              <w:rPr>
                <w:rStyle w:val="text2"/>
                <w:rFonts w:hint="eastAsia"/>
                <w:sz w:val="28"/>
                <w:szCs w:val="28"/>
              </w:rPr>
              <w:t>3</w:t>
            </w:r>
          </w:p>
        </w:tc>
      </w:tr>
      <w:tr w:rsidR="00CC4529" w:rsidRPr="00037273" w:rsidTr="00EC4500">
        <w:trPr>
          <w:trHeight w:hRule="exact" w:val="454"/>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Fonts w:ascii="宋体"/>
                <w:sz w:val="28"/>
                <w:szCs w:val="28"/>
              </w:rPr>
            </w:pPr>
            <w:r w:rsidRPr="00037273">
              <w:rPr>
                <w:rFonts w:ascii="宋体" w:hAnsi="宋体" w:hint="eastAsia"/>
                <w:sz w:val="28"/>
                <w:szCs w:val="28"/>
              </w:rPr>
              <w:t>课程性质</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8F5A0A" w:rsidP="00EC4500">
            <w:pPr>
              <w:pStyle w:val="a3"/>
              <w:adjustRightInd w:val="0"/>
              <w:snapToGrid w:val="0"/>
              <w:spacing w:before="0" w:beforeAutospacing="0" w:after="0" w:afterAutospacing="0" w:line="300" w:lineRule="auto"/>
              <w:jc w:val="both"/>
              <w:rPr>
                <w:rStyle w:val="text2"/>
                <w:sz w:val="28"/>
                <w:szCs w:val="28"/>
              </w:rPr>
            </w:pPr>
            <w:r>
              <w:t>专业必修</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Fonts w:ascii="宋体"/>
                <w:sz w:val="28"/>
                <w:szCs w:val="28"/>
              </w:rPr>
            </w:pPr>
            <w:r w:rsidRPr="00037273">
              <w:rPr>
                <w:rFonts w:ascii="宋体" w:hAnsi="宋体" w:hint="eastAsia"/>
                <w:sz w:val="28"/>
                <w:szCs w:val="28"/>
              </w:rPr>
              <w:t>授课对象</w:t>
            </w:r>
          </w:p>
        </w:tc>
        <w:tc>
          <w:tcPr>
            <w:tcW w:w="3261" w:type="dxa"/>
            <w:gridSpan w:val="2"/>
            <w:tcBorders>
              <w:top w:val="single" w:sz="4" w:space="0" w:color="auto"/>
              <w:left w:val="single" w:sz="4" w:space="0" w:color="auto"/>
              <w:bottom w:val="single" w:sz="4" w:space="0" w:color="auto"/>
              <w:right w:val="single" w:sz="4" w:space="0" w:color="auto"/>
            </w:tcBorders>
          </w:tcPr>
          <w:tbl>
            <w:tblPr>
              <w:tblW w:w="0" w:type="auto"/>
              <w:jc w:val="center"/>
              <w:tblCellSpacing w:w="5" w:type="dxa"/>
              <w:tblLayout w:type="fixed"/>
              <w:tblCellMar>
                <w:top w:w="30" w:type="dxa"/>
                <w:left w:w="30" w:type="dxa"/>
                <w:bottom w:w="30" w:type="dxa"/>
                <w:right w:w="30" w:type="dxa"/>
              </w:tblCellMar>
              <w:tblLook w:val="04A0" w:firstRow="1" w:lastRow="0" w:firstColumn="1" w:lastColumn="0" w:noHBand="0" w:noVBand="1"/>
            </w:tblPr>
            <w:tblGrid>
              <w:gridCol w:w="95"/>
              <w:gridCol w:w="1515"/>
            </w:tblGrid>
            <w:tr w:rsidR="005F1A6C" w:rsidRPr="005F1A6C" w:rsidTr="005F1A6C">
              <w:trPr>
                <w:tblCellSpacing w:w="5" w:type="dxa"/>
                <w:jc w:val="center"/>
              </w:trPr>
              <w:tc>
                <w:tcPr>
                  <w:tcW w:w="66" w:type="dxa"/>
                  <w:vAlign w:val="center"/>
                  <w:hideMark/>
                </w:tcPr>
                <w:p w:rsidR="005F1A6C" w:rsidRPr="005F1A6C" w:rsidRDefault="005F1A6C" w:rsidP="005F1A6C">
                  <w:pPr>
                    <w:widowControl/>
                    <w:jc w:val="left"/>
                    <w:rPr>
                      <w:rFonts w:ascii="宋体" w:eastAsia="Times New Roman" w:hAnsi="宋体" w:cs="宋体"/>
                      <w:kern w:val="0"/>
                      <w:sz w:val="24"/>
                      <w:szCs w:val="20"/>
                    </w:rPr>
                  </w:pPr>
                </w:p>
              </w:tc>
              <w:tc>
                <w:tcPr>
                  <w:tcW w:w="1500" w:type="dxa"/>
                  <w:vAlign w:val="center"/>
                  <w:hideMark/>
                </w:tcPr>
                <w:p w:rsidR="005F1A6C" w:rsidRPr="005F1A6C" w:rsidRDefault="005F1A6C" w:rsidP="005F1A6C">
                  <w:pPr>
                    <w:widowControl/>
                    <w:jc w:val="left"/>
                    <w:rPr>
                      <w:rFonts w:ascii="宋体" w:hAnsi="宋体" w:cs="宋体"/>
                      <w:kern w:val="0"/>
                      <w:sz w:val="24"/>
                    </w:rPr>
                  </w:pPr>
                  <w:r w:rsidRPr="005F1A6C">
                    <w:rPr>
                      <w:rFonts w:ascii="宋体" w:hAnsi="宋体" w:cs="宋体"/>
                      <w:kern w:val="0"/>
                      <w:sz w:val="24"/>
                    </w:rPr>
                    <w:t xml:space="preserve">高年级本科生 </w:t>
                  </w:r>
                </w:p>
              </w:tc>
            </w:tr>
          </w:tbl>
          <w:p w:rsidR="00CC4529" w:rsidRPr="00037273" w:rsidRDefault="00CC4529" w:rsidP="00EC4500">
            <w:pPr>
              <w:pStyle w:val="11"/>
              <w:spacing w:after="0" w:line="300" w:lineRule="auto"/>
              <w:ind w:firstLineChars="0" w:firstLine="0"/>
              <w:rPr>
                <w:rStyle w:val="text2"/>
                <w:sz w:val="28"/>
                <w:szCs w:val="28"/>
              </w:rPr>
            </w:pPr>
          </w:p>
        </w:tc>
      </w:tr>
      <w:tr w:rsidR="00CC4529" w:rsidRPr="00037273" w:rsidTr="00EC4500">
        <w:trPr>
          <w:trHeight w:hRule="exact" w:val="454"/>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11"/>
              <w:spacing w:after="0" w:line="300" w:lineRule="auto"/>
              <w:ind w:firstLineChars="0" w:firstLine="0"/>
              <w:jc w:val="center"/>
              <w:rPr>
                <w:rFonts w:ascii="宋体"/>
                <w:sz w:val="28"/>
                <w:szCs w:val="28"/>
              </w:rPr>
            </w:pPr>
            <w:r w:rsidRPr="00037273">
              <w:rPr>
                <w:rFonts w:ascii="宋体" w:hAnsi="宋体" w:hint="eastAsia"/>
                <w:sz w:val="28"/>
                <w:szCs w:val="28"/>
              </w:rPr>
              <w:t>先修课程要求</w:t>
            </w:r>
          </w:p>
        </w:tc>
        <w:tc>
          <w:tcPr>
            <w:tcW w:w="7761" w:type="dxa"/>
            <w:gridSpan w:val="7"/>
            <w:tcBorders>
              <w:top w:val="single" w:sz="4" w:space="0" w:color="auto"/>
              <w:left w:val="single" w:sz="4" w:space="0" w:color="auto"/>
              <w:bottom w:val="single" w:sz="4" w:space="0" w:color="auto"/>
              <w:right w:val="single" w:sz="4" w:space="0" w:color="auto"/>
            </w:tcBorders>
          </w:tcPr>
          <w:p w:rsidR="00CC4529" w:rsidRPr="00037273" w:rsidRDefault="005F1A6C" w:rsidP="00EC4500">
            <w:pPr>
              <w:pStyle w:val="11"/>
              <w:spacing w:after="0" w:line="300" w:lineRule="auto"/>
              <w:ind w:firstLineChars="0" w:firstLine="0"/>
              <w:jc w:val="center"/>
              <w:rPr>
                <w:rStyle w:val="text2"/>
                <w:sz w:val="28"/>
                <w:szCs w:val="28"/>
              </w:rPr>
            </w:pPr>
            <w:r>
              <w:t>线性代数、概率论、数理统计、经济学原理</w:t>
            </w:r>
          </w:p>
        </w:tc>
      </w:tr>
      <w:tr w:rsidR="00CC4529" w:rsidRPr="00037273" w:rsidTr="00EC4500">
        <w:trPr>
          <w:trHeight w:hRule="exact" w:val="454"/>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任课</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教师</w:t>
            </w:r>
          </w:p>
          <w:p w:rsidR="00CC4529" w:rsidRPr="00037273" w:rsidRDefault="00CC4529" w:rsidP="00EC4500">
            <w:pPr>
              <w:pStyle w:val="a3"/>
              <w:adjustRightInd w:val="0"/>
              <w:snapToGrid w:val="0"/>
              <w:spacing w:before="0" w:beforeAutospacing="0" w:after="0" w:afterAutospacing="0" w:line="300" w:lineRule="auto"/>
              <w:jc w:val="center"/>
              <w:rPr>
                <w:rStyle w:val="text2"/>
                <w:sz w:val="28"/>
                <w:szCs w:val="28"/>
              </w:rPr>
            </w:pPr>
            <w:r w:rsidRPr="00037273">
              <w:rPr>
                <w:rFonts w:hint="eastAsia"/>
                <w:sz w:val="28"/>
                <w:szCs w:val="28"/>
              </w:rPr>
              <w:t>信息</w:t>
            </w:r>
          </w:p>
        </w:tc>
        <w:tc>
          <w:tcPr>
            <w:tcW w:w="900"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rStyle w:val="text2"/>
                <w:sz w:val="28"/>
                <w:szCs w:val="28"/>
              </w:rPr>
            </w:pPr>
            <w:r w:rsidRPr="00037273">
              <w:rPr>
                <w:rFonts w:hint="eastAsia"/>
                <w:sz w:val="28"/>
                <w:szCs w:val="28"/>
              </w:rPr>
              <w:t>姓名</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CC4529" w:rsidRPr="00037273" w:rsidRDefault="005F1A6C" w:rsidP="00EC4500">
            <w:pPr>
              <w:pStyle w:val="a3"/>
              <w:adjustRightInd w:val="0"/>
              <w:snapToGrid w:val="0"/>
              <w:spacing w:before="0" w:beforeAutospacing="0" w:after="0" w:afterAutospacing="0" w:line="300" w:lineRule="auto"/>
              <w:jc w:val="both"/>
              <w:rPr>
                <w:rStyle w:val="text2"/>
                <w:sz w:val="28"/>
                <w:szCs w:val="28"/>
              </w:rPr>
            </w:pPr>
            <w:r>
              <w:rPr>
                <w:rStyle w:val="text2"/>
                <w:rFonts w:hint="eastAsia"/>
                <w:sz w:val="28"/>
                <w:szCs w:val="28"/>
              </w:rPr>
              <w:t>马本</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rStyle w:val="text2"/>
                <w:sz w:val="28"/>
                <w:szCs w:val="28"/>
              </w:rPr>
            </w:pPr>
            <w:r w:rsidRPr="00037273">
              <w:rPr>
                <w:rFonts w:hint="eastAsia"/>
                <w:sz w:val="28"/>
                <w:szCs w:val="28"/>
              </w:rPr>
              <w:t>职称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880FC5" w:rsidP="00EC4500">
            <w:pPr>
              <w:pStyle w:val="a3"/>
              <w:adjustRightInd w:val="0"/>
              <w:snapToGrid w:val="0"/>
              <w:spacing w:before="0" w:beforeAutospacing="0" w:after="0" w:afterAutospacing="0" w:line="300" w:lineRule="auto"/>
              <w:jc w:val="both"/>
              <w:rPr>
                <w:rStyle w:val="text2"/>
                <w:sz w:val="28"/>
                <w:szCs w:val="28"/>
              </w:rPr>
            </w:pPr>
            <w:r>
              <w:rPr>
                <w:rStyle w:val="text2"/>
                <w:rFonts w:hint="eastAsia"/>
                <w:sz w:val="28"/>
                <w:szCs w:val="28"/>
              </w:rPr>
              <w:t>讲师</w:t>
            </w:r>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center"/>
              <w:rPr>
                <w:rStyle w:val="text2"/>
                <w:rFonts w:ascii="宋体" w:hAnsi="宋体"/>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rFonts w:hint="eastAsia"/>
                <w:sz w:val="28"/>
                <w:szCs w:val="28"/>
              </w:rPr>
            </w:pPr>
            <w:r w:rsidRPr="00037273">
              <w:rPr>
                <w:rFonts w:hint="eastAsia"/>
                <w:sz w:val="28"/>
                <w:szCs w:val="28"/>
              </w:rPr>
              <w:t>办公时间及地点</w:t>
            </w:r>
            <w:r w:rsidR="005F1A6C">
              <w:rPr>
                <w:rFonts w:hint="eastAsia"/>
                <w:sz w:val="28"/>
                <w:szCs w:val="28"/>
              </w:rPr>
              <w:t xml:space="preserve"> </w:t>
            </w:r>
            <w:r w:rsidR="005F1A6C">
              <w:rPr>
                <w:sz w:val="28"/>
                <w:szCs w:val="28"/>
              </w:rPr>
              <w:t xml:space="preserve"> </w:t>
            </w:r>
            <w:r w:rsidR="005F1A6C" w:rsidRPr="005F1A6C">
              <w:rPr>
                <w:rFonts w:hint="eastAsia"/>
              </w:rPr>
              <w:t>预约，环境学院112</w:t>
            </w:r>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center"/>
              <w:rPr>
                <w:rStyle w:val="text2"/>
                <w:rFonts w:ascii="宋体" w:hAnsi="宋体"/>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r w:rsidRPr="00037273">
              <w:rPr>
                <w:rFonts w:hint="eastAsia"/>
                <w:sz w:val="28"/>
                <w:szCs w:val="28"/>
              </w:rPr>
              <w:t>办公电话、邮箱地址</w:t>
            </w:r>
            <w:r w:rsidR="005F1A6C">
              <w:t>13488893576</w:t>
            </w:r>
            <w:r w:rsidR="005F1A6C">
              <w:t xml:space="preserve"> </w:t>
            </w:r>
            <w:r w:rsidR="005F1A6C">
              <w:t>mbruc@163.com</w:t>
            </w:r>
          </w:p>
        </w:tc>
      </w:tr>
      <w:tr w:rsidR="00CC4529" w:rsidRPr="00037273" w:rsidTr="00EC4500">
        <w:trPr>
          <w:trHeight w:hRule="exact" w:val="454"/>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助教</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信息</w:t>
            </w: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r w:rsidRPr="00037273">
              <w:rPr>
                <w:rFonts w:hint="eastAsia"/>
                <w:sz w:val="28"/>
                <w:szCs w:val="28"/>
              </w:rPr>
              <w:t>姓名</w:t>
            </w:r>
            <w:bookmarkStart w:id="0" w:name="_GoBack"/>
            <w:bookmarkEnd w:id="0"/>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both"/>
              <w:rPr>
                <w:rStyle w:val="text2"/>
                <w:sz w:val="28"/>
                <w:szCs w:val="28"/>
              </w:rPr>
            </w:pPr>
            <w:r w:rsidRPr="00037273">
              <w:rPr>
                <w:rFonts w:hint="eastAsia"/>
                <w:sz w:val="28"/>
                <w:szCs w:val="28"/>
              </w:rPr>
              <w:t>助教办公（答疑或辅导）时间</w:t>
            </w:r>
          </w:p>
        </w:tc>
      </w:tr>
      <w:tr w:rsidR="00CC4529" w:rsidRPr="00037273" w:rsidTr="00EC4500">
        <w:trPr>
          <w:trHeight w:val="454"/>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tabs>
                <w:tab w:val="left" w:pos="1772"/>
              </w:tabs>
              <w:adjustRightInd w:val="0"/>
              <w:snapToGrid w:val="0"/>
              <w:spacing w:before="0" w:beforeAutospacing="0" w:after="0" w:afterAutospacing="0" w:line="300" w:lineRule="auto"/>
              <w:jc w:val="both"/>
              <w:rPr>
                <w:rStyle w:val="text2"/>
                <w:sz w:val="28"/>
                <w:szCs w:val="28"/>
              </w:rPr>
            </w:pPr>
            <w:r w:rsidRPr="00037273">
              <w:rPr>
                <w:rFonts w:hint="eastAsia"/>
                <w:sz w:val="28"/>
                <w:szCs w:val="28"/>
              </w:rPr>
              <w:t>邮箱地址</w:t>
            </w:r>
          </w:p>
        </w:tc>
      </w:tr>
      <w:tr w:rsidR="00CC4529" w:rsidRPr="00037273" w:rsidTr="00EC4500">
        <w:trPr>
          <w:trHeight w:val="1784"/>
          <w:jc w:val="center"/>
        </w:trPr>
        <w:tc>
          <w:tcPr>
            <w:tcW w:w="1107" w:type="dxa"/>
            <w:tcBorders>
              <w:top w:val="single" w:sz="4" w:space="0" w:color="auto"/>
              <w:left w:val="single" w:sz="4" w:space="0" w:color="auto"/>
              <w:bottom w:val="single" w:sz="4" w:space="0" w:color="auto"/>
              <w:right w:val="single" w:sz="4" w:space="0" w:color="auto"/>
            </w:tcBorders>
            <w:vAlign w:val="center"/>
          </w:tcPr>
          <w:p w:rsidR="004007BE"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课程</w:t>
            </w:r>
          </w:p>
          <w:p w:rsidR="004007BE"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教学</w:t>
            </w:r>
          </w:p>
          <w:p w:rsidR="00CC4529" w:rsidRPr="00037273"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目标</w:t>
            </w:r>
          </w:p>
        </w:tc>
        <w:tc>
          <w:tcPr>
            <w:tcW w:w="8661" w:type="dxa"/>
            <w:gridSpan w:val="8"/>
            <w:tcBorders>
              <w:top w:val="single" w:sz="4" w:space="0" w:color="auto"/>
              <w:left w:val="single" w:sz="4" w:space="0" w:color="auto"/>
              <w:bottom w:val="single" w:sz="4" w:space="0" w:color="auto"/>
              <w:right w:val="single" w:sz="4" w:space="0" w:color="auto"/>
            </w:tcBorders>
          </w:tcPr>
          <w:p w:rsidR="00CC4529" w:rsidRPr="00037273" w:rsidRDefault="005F1A6C" w:rsidP="00EC4500">
            <w:pPr>
              <w:pStyle w:val="a3"/>
              <w:adjustRightInd w:val="0"/>
              <w:snapToGrid w:val="0"/>
              <w:spacing w:before="0" w:beforeAutospacing="0" w:after="0" w:afterAutospacing="0" w:line="300" w:lineRule="auto"/>
              <w:rPr>
                <w:sz w:val="28"/>
                <w:szCs w:val="28"/>
              </w:rPr>
            </w:pPr>
            <w:r>
              <w:t>计量经济学是开展定量分析的基本工具之一。通过学习本课程，要求环境管理等专业本科生能够系统地掌握和理解计量经济学的理论基础、基本概念和应用，培养学生开展定量分析的能力。学习结束时，要求学生能够熟练利用计量经济学软件STATA来开展计量模型的估计和假设检验，并且能够掌握和理解计量模型输出结果中估计系数的含义以及显著性。</w:t>
            </w:r>
          </w:p>
        </w:tc>
      </w:tr>
      <w:tr w:rsidR="00CC4529" w:rsidRPr="00037273" w:rsidTr="00B70361">
        <w:trPr>
          <w:trHeight w:val="1431"/>
          <w:jc w:val="center"/>
        </w:trPr>
        <w:tc>
          <w:tcPr>
            <w:tcW w:w="1107" w:type="dxa"/>
            <w:tcBorders>
              <w:top w:val="single" w:sz="4" w:space="0" w:color="auto"/>
              <w:left w:val="single" w:sz="4" w:space="0" w:color="auto"/>
              <w:bottom w:val="single" w:sz="4" w:space="0" w:color="auto"/>
              <w:right w:val="single" w:sz="4" w:space="0" w:color="auto"/>
            </w:tcBorders>
            <w:vAlign w:val="center"/>
          </w:tcPr>
          <w:p w:rsidR="004007BE"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课程</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简介</w:t>
            </w:r>
          </w:p>
        </w:tc>
        <w:tc>
          <w:tcPr>
            <w:tcW w:w="8661" w:type="dxa"/>
            <w:gridSpan w:val="8"/>
            <w:tcBorders>
              <w:top w:val="single" w:sz="4" w:space="0" w:color="auto"/>
              <w:left w:val="single" w:sz="4" w:space="0" w:color="auto"/>
              <w:bottom w:val="single" w:sz="4" w:space="0" w:color="auto"/>
              <w:right w:val="single" w:sz="4" w:space="0" w:color="auto"/>
            </w:tcBorders>
          </w:tcPr>
          <w:p w:rsidR="00CC4529" w:rsidRPr="00037273" w:rsidRDefault="005F1A6C" w:rsidP="00EC4500">
            <w:pPr>
              <w:pStyle w:val="a3"/>
              <w:adjustRightInd w:val="0"/>
              <w:snapToGrid w:val="0"/>
              <w:spacing w:before="0" w:beforeAutospacing="0" w:after="0" w:afterAutospacing="0" w:line="300" w:lineRule="auto"/>
              <w:rPr>
                <w:sz w:val="28"/>
                <w:szCs w:val="28"/>
              </w:rPr>
            </w:pPr>
            <w:r>
              <w:t>本课程以最小二乘法作为核心内容，系统地介绍计量经济学的基本理论和实际操作技术，让学生基本掌握各个模型的适用性，培养他们运用所学课程的理论、方法和技能，提高数量分析的能力，完善其知识体系，以适应环境管理专业对复合型人才培养的需要。具体而言，需要学生掌握“高斯-马尔科夫定理”的基本假设以及定理的基本内容，理解当“高斯-马尔科夫定理”的基本假设不被满足时，需要采用的相应的计量分析模型，并且能够掌握用STATA软件来开展多元回归模型的分析。</w:t>
            </w:r>
          </w:p>
        </w:tc>
      </w:tr>
      <w:tr w:rsidR="00CC4529" w:rsidRPr="00037273" w:rsidTr="00EC4500">
        <w:trPr>
          <w:trHeight w:hRule="exact" w:val="868"/>
          <w:jc w:val="center"/>
        </w:trPr>
        <w:tc>
          <w:tcPr>
            <w:tcW w:w="1107" w:type="dxa"/>
            <w:vMerge w:val="restart"/>
            <w:tcBorders>
              <w:top w:val="single" w:sz="4" w:space="0" w:color="auto"/>
              <w:left w:val="single" w:sz="4" w:space="0" w:color="auto"/>
              <w:right w:val="single" w:sz="4" w:space="0" w:color="auto"/>
            </w:tcBorders>
            <w:vAlign w:val="center"/>
          </w:tcPr>
          <w:p w:rsidR="00CC4529"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考核</w:t>
            </w:r>
          </w:p>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方式</w:t>
            </w:r>
          </w:p>
        </w:tc>
        <w:tc>
          <w:tcPr>
            <w:tcW w:w="1695" w:type="dxa"/>
            <w:gridSpan w:val="2"/>
            <w:vMerge w:val="restart"/>
            <w:tcBorders>
              <w:top w:val="single" w:sz="4" w:space="0" w:color="auto"/>
              <w:left w:val="single" w:sz="4" w:space="0" w:color="auto"/>
              <w:bottom w:val="single" w:sz="4" w:space="0" w:color="auto"/>
              <w:right w:val="single" w:sz="4" w:space="0" w:color="auto"/>
            </w:tcBorders>
            <w:vAlign w:val="center"/>
          </w:tcPr>
          <w:p w:rsidR="00CC4529" w:rsidRPr="00037273" w:rsidRDefault="00CC4529" w:rsidP="004007BE">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 xml:space="preserve">平时考核（ </w:t>
            </w:r>
            <w:r w:rsidR="008F5A0A">
              <w:rPr>
                <w:rFonts w:hint="eastAsia"/>
                <w:sz w:val="28"/>
                <w:szCs w:val="28"/>
              </w:rPr>
              <w:t>40</w:t>
            </w:r>
            <w:r w:rsidRPr="00037273">
              <w:rPr>
                <w:rFonts w:hint="eastAsia"/>
                <w:sz w:val="28"/>
                <w:szCs w:val="28"/>
              </w:rPr>
              <w:t>%）</w:t>
            </w:r>
          </w:p>
        </w:tc>
        <w:tc>
          <w:tcPr>
            <w:tcW w:w="1545"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考核类型</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ind w:firstLineChars="50" w:firstLine="140"/>
              <w:rPr>
                <w:sz w:val="28"/>
                <w:szCs w:val="28"/>
              </w:rPr>
            </w:pPr>
            <w:r>
              <w:rPr>
                <w:rFonts w:hint="eastAsia"/>
                <w:sz w:val="28"/>
                <w:szCs w:val="28"/>
              </w:rPr>
              <w:t>课程</w:t>
            </w:r>
            <w:r w:rsidRPr="00037273">
              <w:rPr>
                <w:rFonts w:hint="eastAsia"/>
                <w:sz w:val="28"/>
                <w:szCs w:val="28"/>
              </w:rPr>
              <w:t>作业</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CD41F1">
            <w:pPr>
              <w:pStyle w:val="a3"/>
              <w:adjustRightInd w:val="0"/>
              <w:snapToGrid w:val="0"/>
              <w:spacing w:before="0" w:beforeAutospacing="0" w:after="0" w:afterAutospacing="0" w:line="300" w:lineRule="auto"/>
              <w:rPr>
                <w:sz w:val="28"/>
                <w:szCs w:val="28"/>
              </w:rPr>
            </w:pPr>
            <w:r w:rsidRPr="00037273">
              <w:rPr>
                <w:rFonts w:hint="eastAsia"/>
                <w:sz w:val="28"/>
                <w:szCs w:val="28"/>
              </w:rPr>
              <w:t>课堂表现</w:t>
            </w:r>
          </w:p>
        </w:tc>
        <w:tc>
          <w:tcPr>
            <w:tcW w:w="2017"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CD41F1">
            <w:pPr>
              <w:pStyle w:val="a3"/>
              <w:adjustRightInd w:val="0"/>
              <w:snapToGrid w:val="0"/>
              <w:spacing w:before="0" w:beforeAutospacing="0" w:after="0" w:afterAutospacing="0" w:line="300" w:lineRule="auto"/>
              <w:jc w:val="center"/>
              <w:rPr>
                <w:sz w:val="28"/>
                <w:szCs w:val="28"/>
              </w:rPr>
            </w:pPr>
            <w:r>
              <w:rPr>
                <w:rFonts w:hint="eastAsia"/>
                <w:sz w:val="28"/>
                <w:szCs w:val="28"/>
              </w:rPr>
              <w:t>期中考试</w:t>
            </w:r>
          </w:p>
        </w:tc>
      </w:tr>
      <w:tr w:rsidR="00CC4529" w:rsidRPr="00037273" w:rsidTr="00EC4500">
        <w:trPr>
          <w:trHeight w:hRule="exact" w:val="1143"/>
          <w:jc w:val="center"/>
        </w:trPr>
        <w:tc>
          <w:tcPr>
            <w:tcW w:w="1107" w:type="dxa"/>
            <w:vMerge/>
            <w:tcBorders>
              <w:left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1695" w:type="dxa"/>
            <w:gridSpan w:val="2"/>
            <w:vMerge/>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1545" w:type="dxa"/>
            <w:tcBorders>
              <w:top w:val="single" w:sz="4" w:space="0" w:color="auto"/>
              <w:left w:val="single" w:sz="4" w:space="0" w:color="auto"/>
              <w:bottom w:val="single" w:sz="4" w:space="0" w:color="auto"/>
              <w:right w:val="single" w:sz="4" w:space="0" w:color="auto"/>
            </w:tcBorders>
            <w:vAlign w:val="center"/>
          </w:tcPr>
          <w:p w:rsidR="00CC4529" w:rsidRPr="00037273" w:rsidRDefault="00CC4529" w:rsidP="00AE165E">
            <w:pPr>
              <w:pStyle w:val="a3"/>
              <w:adjustRightInd w:val="0"/>
              <w:snapToGrid w:val="0"/>
              <w:spacing w:before="0" w:beforeAutospacing="0" w:after="0" w:afterAutospacing="0"/>
              <w:jc w:val="center"/>
              <w:rPr>
                <w:sz w:val="28"/>
                <w:szCs w:val="28"/>
              </w:rPr>
            </w:pPr>
            <w:r w:rsidRPr="00037273">
              <w:rPr>
                <w:rFonts w:hint="eastAsia"/>
                <w:sz w:val="28"/>
                <w:szCs w:val="28"/>
              </w:rPr>
              <w:t>占</w:t>
            </w:r>
            <w:r w:rsidR="00AE165E">
              <w:rPr>
                <w:rFonts w:hint="eastAsia"/>
                <w:sz w:val="28"/>
                <w:szCs w:val="28"/>
              </w:rPr>
              <w:t>总</w:t>
            </w:r>
            <w:r w:rsidRPr="00037273">
              <w:rPr>
                <w:rFonts w:hint="eastAsia"/>
                <w:sz w:val="28"/>
                <w:szCs w:val="28"/>
              </w:rPr>
              <w:t>考核比例</w:t>
            </w:r>
            <w:r w:rsidR="0039325E" w:rsidRPr="00037273">
              <w:rPr>
                <w:rFonts w:hint="eastAsia"/>
                <w:sz w:val="28"/>
                <w:szCs w:val="28"/>
              </w:rPr>
              <w:t>（ %）</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8F5A0A" w:rsidP="00EC4500">
            <w:pPr>
              <w:pStyle w:val="a3"/>
              <w:adjustRightInd w:val="0"/>
              <w:snapToGrid w:val="0"/>
              <w:spacing w:before="0" w:beforeAutospacing="0" w:after="0" w:afterAutospacing="0" w:line="300" w:lineRule="auto"/>
              <w:jc w:val="center"/>
              <w:rPr>
                <w:sz w:val="28"/>
                <w:szCs w:val="28"/>
              </w:rPr>
            </w:pPr>
            <w:r>
              <w:rPr>
                <w:rFonts w:hint="eastAsia"/>
                <w:sz w:val="28"/>
                <w:szCs w:val="28"/>
              </w:rPr>
              <w:t>10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8F5A0A" w:rsidP="00EC4500">
            <w:pPr>
              <w:pStyle w:val="a3"/>
              <w:adjustRightInd w:val="0"/>
              <w:snapToGrid w:val="0"/>
              <w:spacing w:before="0" w:beforeAutospacing="0" w:after="0" w:afterAutospacing="0" w:line="300" w:lineRule="auto"/>
              <w:jc w:val="center"/>
              <w:rPr>
                <w:sz w:val="28"/>
                <w:szCs w:val="28"/>
              </w:rPr>
            </w:pPr>
            <w:r>
              <w:rPr>
                <w:rFonts w:hint="eastAsia"/>
                <w:sz w:val="28"/>
                <w:szCs w:val="28"/>
              </w:rPr>
              <w:t>10</w:t>
            </w:r>
          </w:p>
        </w:tc>
        <w:tc>
          <w:tcPr>
            <w:tcW w:w="2017" w:type="dxa"/>
            <w:tcBorders>
              <w:top w:val="single" w:sz="4" w:space="0" w:color="auto"/>
              <w:left w:val="single" w:sz="4" w:space="0" w:color="auto"/>
              <w:bottom w:val="single" w:sz="4" w:space="0" w:color="auto"/>
              <w:right w:val="single" w:sz="4" w:space="0" w:color="auto"/>
            </w:tcBorders>
            <w:vAlign w:val="center"/>
          </w:tcPr>
          <w:p w:rsidR="00CC4529" w:rsidRPr="00037273" w:rsidRDefault="008F5A0A" w:rsidP="00EC4500">
            <w:pPr>
              <w:pStyle w:val="a3"/>
              <w:adjustRightInd w:val="0"/>
              <w:snapToGrid w:val="0"/>
              <w:spacing w:before="0" w:beforeAutospacing="0" w:after="0" w:afterAutospacing="0" w:line="300" w:lineRule="auto"/>
              <w:jc w:val="center"/>
              <w:rPr>
                <w:sz w:val="28"/>
                <w:szCs w:val="28"/>
              </w:rPr>
            </w:pPr>
            <w:r>
              <w:rPr>
                <w:rFonts w:hint="eastAsia"/>
                <w:sz w:val="28"/>
                <w:szCs w:val="28"/>
              </w:rPr>
              <w:t>20</w:t>
            </w:r>
          </w:p>
        </w:tc>
      </w:tr>
      <w:tr w:rsidR="00CC4529" w:rsidRPr="00037273" w:rsidTr="00A04B47">
        <w:trPr>
          <w:trHeight w:hRule="exact" w:val="961"/>
          <w:jc w:val="center"/>
        </w:trPr>
        <w:tc>
          <w:tcPr>
            <w:tcW w:w="1107" w:type="dxa"/>
            <w:vMerge/>
            <w:tcBorders>
              <w:left w:val="single" w:sz="4" w:space="0" w:color="auto"/>
              <w:bottom w:val="single" w:sz="4" w:space="0" w:color="auto"/>
              <w:right w:val="single" w:sz="4" w:space="0" w:color="auto"/>
            </w:tcBorders>
            <w:vAlign w:val="center"/>
          </w:tcPr>
          <w:p w:rsidR="00CC4529" w:rsidRPr="00037273" w:rsidRDefault="00CC4529" w:rsidP="00EC4500">
            <w:pPr>
              <w:widowControl/>
              <w:adjustRightInd w:val="0"/>
              <w:snapToGrid w:val="0"/>
              <w:spacing w:line="300" w:lineRule="auto"/>
              <w:jc w:val="left"/>
              <w:rPr>
                <w:rFonts w:ascii="宋体" w:hAnsi="宋体"/>
                <w:kern w:val="0"/>
                <w:sz w:val="28"/>
                <w:szCs w:val="28"/>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CC4529" w:rsidRPr="00037273" w:rsidRDefault="00CC4529"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 xml:space="preserve">期末考核（ </w:t>
            </w:r>
            <w:r w:rsidR="008F5A0A">
              <w:rPr>
                <w:rFonts w:hint="eastAsia"/>
                <w:sz w:val="28"/>
                <w:szCs w:val="28"/>
              </w:rPr>
              <w:t>60</w:t>
            </w:r>
            <w:r w:rsidRPr="00037273">
              <w:rPr>
                <w:rFonts w:hint="eastAsia"/>
                <w:sz w:val="28"/>
                <w:szCs w:val="28"/>
              </w:rPr>
              <w:t>%）</w:t>
            </w:r>
          </w:p>
        </w:tc>
        <w:tc>
          <w:tcPr>
            <w:tcW w:w="6966" w:type="dxa"/>
            <w:gridSpan w:val="6"/>
            <w:tcBorders>
              <w:top w:val="single" w:sz="4" w:space="0" w:color="auto"/>
              <w:left w:val="single" w:sz="4" w:space="0" w:color="auto"/>
              <w:bottom w:val="single" w:sz="4" w:space="0" w:color="auto"/>
              <w:right w:val="single" w:sz="4" w:space="0" w:color="auto"/>
            </w:tcBorders>
            <w:vAlign w:val="center"/>
          </w:tcPr>
          <w:p w:rsidR="00CC4529" w:rsidRPr="00037273" w:rsidRDefault="005F1A6C" w:rsidP="00EC4500">
            <w:pPr>
              <w:pStyle w:val="a3"/>
              <w:adjustRightInd w:val="0"/>
              <w:snapToGrid w:val="0"/>
              <w:spacing w:before="0" w:beforeAutospacing="0" w:after="0" w:afterAutospacing="0" w:line="300" w:lineRule="auto"/>
              <w:jc w:val="both"/>
              <w:rPr>
                <w:sz w:val="28"/>
                <w:szCs w:val="28"/>
              </w:rPr>
            </w:pPr>
            <w:r>
              <w:t>所学全部内容</w:t>
            </w:r>
          </w:p>
        </w:tc>
      </w:tr>
      <w:tr w:rsidR="00CC4529" w:rsidRPr="00037273" w:rsidTr="00EC4500">
        <w:trPr>
          <w:trHeight w:hRule="exact" w:val="1553"/>
          <w:jc w:val="center"/>
        </w:trPr>
        <w:tc>
          <w:tcPr>
            <w:tcW w:w="1107" w:type="dxa"/>
            <w:tcBorders>
              <w:top w:val="single" w:sz="4" w:space="0" w:color="auto"/>
              <w:left w:val="single" w:sz="4" w:space="0" w:color="auto"/>
              <w:bottom w:val="single" w:sz="4" w:space="0" w:color="auto"/>
              <w:right w:val="single" w:sz="4" w:space="0" w:color="auto"/>
            </w:tcBorders>
            <w:vAlign w:val="center"/>
          </w:tcPr>
          <w:p w:rsidR="00CC4529" w:rsidRDefault="00CC4529" w:rsidP="00EC4500">
            <w:pPr>
              <w:widowControl/>
              <w:adjustRightInd w:val="0"/>
              <w:snapToGrid w:val="0"/>
              <w:spacing w:line="300" w:lineRule="auto"/>
              <w:ind w:firstLineChars="50" w:firstLine="140"/>
              <w:jc w:val="left"/>
              <w:rPr>
                <w:rFonts w:ascii="宋体" w:hAnsi="宋体"/>
                <w:kern w:val="0"/>
                <w:sz w:val="28"/>
                <w:szCs w:val="28"/>
              </w:rPr>
            </w:pPr>
            <w:r>
              <w:rPr>
                <w:rFonts w:ascii="宋体" w:hAnsi="宋体" w:hint="eastAsia"/>
                <w:kern w:val="0"/>
                <w:sz w:val="28"/>
                <w:szCs w:val="28"/>
              </w:rPr>
              <w:t>学习</w:t>
            </w:r>
          </w:p>
          <w:p w:rsidR="00CC4529" w:rsidRPr="00037273" w:rsidRDefault="00CC4529" w:rsidP="00EC4500">
            <w:pPr>
              <w:widowControl/>
              <w:adjustRightInd w:val="0"/>
              <w:snapToGrid w:val="0"/>
              <w:spacing w:line="300" w:lineRule="auto"/>
              <w:ind w:firstLineChars="50" w:firstLine="140"/>
              <w:jc w:val="left"/>
              <w:rPr>
                <w:rFonts w:ascii="宋体" w:hAnsi="宋体"/>
                <w:kern w:val="0"/>
                <w:sz w:val="28"/>
                <w:szCs w:val="28"/>
              </w:rPr>
            </w:pPr>
            <w:r>
              <w:rPr>
                <w:rFonts w:ascii="宋体" w:hAnsi="宋体" w:hint="eastAsia"/>
                <w:kern w:val="0"/>
                <w:sz w:val="28"/>
                <w:szCs w:val="28"/>
              </w:rPr>
              <w:t>要求</w:t>
            </w:r>
          </w:p>
        </w:tc>
        <w:tc>
          <w:tcPr>
            <w:tcW w:w="8661" w:type="dxa"/>
            <w:gridSpan w:val="8"/>
            <w:tcBorders>
              <w:top w:val="single" w:sz="4" w:space="0" w:color="auto"/>
              <w:left w:val="single" w:sz="4" w:space="0" w:color="auto"/>
              <w:bottom w:val="single" w:sz="4" w:space="0" w:color="auto"/>
              <w:right w:val="single" w:sz="4" w:space="0" w:color="auto"/>
            </w:tcBorders>
            <w:vAlign w:val="center"/>
          </w:tcPr>
          <w:p w:rsidR="00CC4529" w:rsidRDefault="005F1A6C" w:rsidP="00EC4500">
            <w:pPr>
              <w:pStyle w:val="a3"/>
              <w:adjustRightInd w:val="0"/>
              <w:snapToGrid w:val="0"/>
              <w:spacing w:before="0" w:beforeAutospacing="0" w:after="0" w:afterAutospacing="0" w:line="300" w:lineRule="auto"/>
              <w:rPr>
                <w:sz w:val="28"/>
                <w:szCs w:val="28"/>
              </w:rPr>
            </w:pPr>
            <w:r>
              <w:t xml:space="preserve">以课堂讲授为主，学生在课下完成作业和STATA计算机操作。 </w:t>
            </w:r>
          </w:p>
          <w:p w:rsidR="00CC4529" w:rsidRDefault="00CC4529" w:rsidP="00EC4500">
            <w:pPr>
              <w:pStyle w:val="a3"/>
              <w:adjustRightInd w:val="0"/>
              <w:snapToGrid w:val="0"/>
              <w:spacing w:before="0" w:beforeAutospacing="0" w:after="0" w:afterAutospacing="0" w:line="300" w:lineRule="auto"/>
              <w:rPr>
                <w:sz w:val="28"/>
                <w:szCs w:val="28"/>
              </w:rPr>
            </w:pPr>
          </w:p>
          <w:p w:rsidR="00CC4529" w:rsidRDefault="00CC4529" w:rsidP="00EC4500">
            <w:pPr>
              <w:pStyle w:val="a3"/>
              <w:adjustRightInd w:val="0"/>
              <w:snapToGrid w:val="0"/>
              <w:spacing w:before="0" w:beforeAutospacing="0" w:after="0" w:afterAutospacing="0" w:line="300" w:lineRule="auto"/>
              <w:rPr>
                <w:sz w:val="28"/>
                <w:szCs w:val="28"/>
              </w:rPr>
            </w:pPr>
          </w:p>
          <w:p w:rsidR="00CC4529" w:rsidRPr="00037273" w:rsidRDefault="00CC4529" w:rsidP="00EC4500">
            <w:pPr>
              <w:pStyle w:val="a3"/>
              <w:adjustRightInd w:val="0"/>
              <w:snapToGrid w:val="0"/>
              <w:spacing w:before="0" w:beforeAutospacing="0" w:after="0" w:afterAutospacing="0" w:line="300" w:lineRule="auto"/>
              <w:rPr>
                <w:sz w:val="28"/>
                <w:szCs w:val="28"/>
              </w:rPr>
            </w:pPr>
          </w:p>
        </w:tc>
      </w:tr>
    </w:tbl>
    <w:p w:rsidR="00B70361" w:rsidRDefault="00B70361" w:rsidP="00B70361">
      <w:r>
        <w:rPr>
          <w:rFonts w:hint="eastAsia"/>
        </w:rPr>
        <w:t>注</w:t>
      </w:r>
      <w:r>
        <w:rPr>
          <w:rFonts w:hint="eastAsia"/>
        </w:rPr>
        <w:t>1</w:t>
      </w:r>
      <w:r>
        <w:rPr>
          <w:rFonts w:hint="eastAsia"/>
        </w:rPr>
        <w:t>：平时考核（</w:t>
      </w:r>
      <w:r>
        <w:rPr>
          <w:rFonts w:hint="eastAsia"/>
        </w:rPr>
        <w:t xml:space="preserve">  %</w:t>
      </w:r>
      <w:r>
        <w:rPr>
          <w:rFonts w:hint="eastAsia"/>
        </w:rPr>
        <w:t>）＝课程作业（</w:t>
      </w:r>
      <w:r>
        <w:rPr>
          <w:rFonts w:hint="eastAsia"/>
        </w:rPr>
        <w:t xml:space="preserve">  %</w:t>
      </w:r>
      <w:r>
        <w:rPr>
          <w:rFonts w:hint="eastAsia"/>
        </w:rPr>
        <w:t>）</w:t>
      </w:r>
      <w:r>
        <w:rPr>
          <w:rFonts w:hint="eastAsia"/>
        </w:rPr>
        <w:t>+</w:t>
      </w:r>
      <w:r>
        <w:rPr>
          <w:rFonts w:hint="eastAsia"/>
        </w:rPr>
        <w:t>研讨交流（</w:t>
      </w:r>
      <w:r>
        <w:rPr>
          <w:rFonts w:hint="eastAsia"/>
        </w:rPr>
        <w:t xml:space="preserve">  %</w:t>
      </w:r>
      <w:r>
        <w:rPr>
          <w:rFonts w:hint="eastAsia"/>
        </w:rPr>
        <w:t>）</w:t>
      </w:r>
      <w:r>
        <w:rPr>
          <w:rFonts w:hint="eastAsia"/>
        </w:rPr>
        <w:t>+</w:t>
      </w:r>
      <w:r w:rsidR="0076340D">
        <w:rPr>
          <w:rFonts w:hint="eastAsia"/>
        </w:rPr>
        <w:t>期</w:t>
      </w:r>
      <w:r>
        <w:rPr>
          <w:rFonts w:hint="eastAsia"/>
        </w:rPr>
        <w:t>中考核（</w:t>
      </w:r>
      <w:r>
        <w:rPr>
          <w:rFonts w:hint="eastAsia"/>
        </w:rPr>
        <w:t xml:space="preserve">  %</w:t>
      </w:r>
      <w:r>
        <w:rPr>
          <w:rFonts w:hint="eastAsia"/>
        </w:rPr>
        <w:t>）；</w:t>
      </w:r>
    </w:p>
    <w:p w:rsidR="0039325E" w:rsidRDefault="00B70361" w:rsidP="00B70361">
      <w:pPr>
        <w:adjustRightInd w:val="0"/>
        <w:snapToGrid w:val="0"/>
        <w:spacing w:line="300" w:lineRule="auto"/>
        <w:rPr>
          <w:szCs w:val="21"/>
        </w:rPr>
      </w:pPr>
      <w:r>
        <w:rPr>
          <w:rFonts w:hint="eastAsia"/>
        </w:rPr>
        <w:t xml:space="preserve">   2</w:t>
      </w:r>
      <w:r>
        <w:rPr>
          <w:rFonts w:hint="eastAsia"/>
        </w:rPr>
        <w:t>：平时考核应</w:t>
      </w:r>
      <w:r w:rsidRPr="0037520A">
        <w:rPr>
          <w:rFonts w:hint="eastAsia"/>
          <w:szCs w:val="21"/>
        </w:rPr>
        <w:t>占总成绩的</w:t>
      </w:r>
      <w:r w:rsidRPr="0037520A">
        <w:rPr>
          <w:rFonts w:hint="eastAsia"/>
          <w:szCs w:val="21"/>
        </w:rPr>
        <w:t>40-70%</w:t>
      </w:r>
      <w:r>
        <w:rPr>
          <w:rFonts w:hint="eastAsia"/>
          <w:szCs w:val="21"/>
        </w:rPr>
        <w:t>。</w:t>
      </w:r>
    </w:p>
    <w:p w:rsidR="00B70361" w:rsidRDefault="00B70361" w:rsidP="00B70361">
      <w:pPr>
        <w:adjustRightInd w:val="0"/>
        <w:snapToGrid w:val="0"/>
        <w:spacing w:line="300" w:lineRule="auto"/>
        <w:rPr>
          <w:rFonts w:ascii="宋体" w:hAnsi="宋体"/>
          <w:b/>
          <w:sz w:val="28"/>
          <w:szCs w:val="28"/>
        </w:rPr>
      </w:pPr>
    </w:p>
    <w:p w:rsidR="00CC4529" w:rsidRPr="00037273" w:rsidRDefault="00CC4529" w:rsidP="00CC4529">
      <w:pPr>
        <w:adjustRightInd w:val="0"/>
        <w:snapToGrid w:val="0"/>
        <w:spacing w:line="300" w:lineRule="auto"/>
        <w:rPr>
          <w:rFonts w:ascii="宋体"/>
          <w:b/>
          <w:sz w:val="28"/>
          <w:szCs w:val="28"/>
        </w:rPr>
      </w:pPr>
      <w:r>
        <w:rPr>
          <w:rFonts w:ascii="宋体" w:hAnsi="宋体" w:hint="eastAsia"/>
          <w:b/>
          <w:sz w:val="28"/>
          <w:szCs w:val="28"/>
        </w:rPr>
        <w:t>二、</w:t>
      </w:r>
      <w:r w:rsidRPr="00037273">
        <w:rPr>
          <w:rFonts w:ascii="宋体" w:hAnsi="宋体" w:hint="eastAsia"/>
          <w:b/>
          <w:sz w:val="28"/>
          <w:szCs w:val="28"/>
        </w:rPr>
        <w:t>教学进度及基本内容</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1312"/>
        <w:gridCol w:w="1948"/>
        <w:gridCol w:w="3008"/>
        <w:gridCol w:w="1241"/>
        <w:gridCol w:w="1438"/>
      </w:tblGrid>
      <w:tr w:rsidR="005F1A6C" w:rsidRPr="00037273" w:rsidTr="005F1A6C">
        <w:trPr>
          <w:trHeight w:val="300"/>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5F1A6C" w:rsidRPr="00037273" w:rsidRDefault="005F1A6C"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教</w:t>
            </w:r>
          </w:p>
          <w:p w:rsidR="005F1A6C" w:rsidRPr="00037273" w:rsidRDefault="005F1A6C"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学</w:t>
            </w:r>
          </w:p>
          <w:p w:rsidR="005F1A6C" w:rsidRPr="00037273" w:rsidRDefault="005F1A6C"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进</w:t>
            </w:r>
          </w:p>
          <w:p w:rsidR="005F1A6C" w:rsidRPr="00037273" w:rsidRDefault="005F1A6C"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度</w:t>
            </w:r>
          </w:p>
          <w:p w:rsidR="005F1A6C" w:rsidRPr="00037273" w:rsidRDefault="005F1A6C"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安</w:t>
            </w:r>
          </w:p>
          <w:p w:rsidR="005F1A6C" w:rsidRPr="00037273" w:rsidRDefault="005F1A6C" w:rsidP="00EC4500">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排</w:t>
            </w:r>
          </w:p>
        </w:tc>
        <w:tc>
          <w:tcPr>
            <w:tcW w:w="1312" w:type="dxa"/>
            <w:vMerge w:val="restart"/>
            <w:tcBorders>
              <w:top w:val="single" w:sz="4" w:space="0" w:color="auto"/>
              <w:left w:val="single" w:sz="4" w:space="0" w:color="auto"/>
              <w:bottom w:val="single" w:sz="4" w:space="0" w:color="auto"/>
              <w:right w:val="single" w:sz="4" w:space="0" w:color="auto"/>
            </w:tcBorders>
            <w:vAlign w:val="center"/>
          </w:tcPr>
          <w:p w:rsidR="005F1A6C" w:rsidRPr="00037273" w:rsidRDefault="005F1A6C" w:rsidP="00EC4500">
            <w:pPr>
              <w:adjustRightInd w:val="0"/>
              <w:snapToGrid w:val="0"/>
              <w:spacing w:line="300" w:lineRule="auto"/>
              <w:jc w:val="center"/>
              <w:rPr>
                <w:rFonts w:ascii="宋体"/>
                <w:kern w:val="0"/>
                <w:sz w:val="28"/>
                <w:szCs w:val="28"/>
              </w:rPr>
            </w:pPr>
            <w:r w:rsidRPr="00037273">
              <w:rPr>
                <w:rFonts w:ascii="宋体" w:hAnsi="宋体" w:hint="eastAsia"/>
                <w:kern w:val="0"/>
                <w:sz w:val="28"/>
                <w:szCs w:val="28"/>
              </w:rPr>
              <w:t>教学周</w:t>
            </w:r>
          </w:p>
        </w:tc>
        <w:tc>
          <w:tcPr>
            <w:tcW w:w="1948" w:type="dxa"/>
            <w:vMerge w:val="restart"/>
            <w:tcBorders>
              <w:top w:val="single" w:sz="4" w:space="0" w:color="auto"/>
              <w:left w:val="single" w:sz="4" w:space="0" w:color="auto"/>
              <w:bottom w:val="single" w:sz="4" w:space="0" w:color="auto"/>
              <w:right w:val="single" w:sz="4" w:space="0" w:color="auto"/>
            </w:tcBorders>
            <w:vAlign w:val="center"/>
          </w:tcPr>
          <w:p w:rsidR="005F1A6C" w:rsidRPr="00037273" w:rsidRDefault="005F1A6C" w:rsidP="00EC4500">
            <w:pPr>
              <w:adjustRightInd w:val="0"/>
              <w:snapToGrid w:val="0"/>
              <w:spacing w:line="300" w:lineRule="auto"/>
              <w:jc w:val="center"/>
              <w:rPr>
                <w:rFonts w:ascii="宋体"/>
                <w:kern w:val="0"/>
                <w:sz w:val="28"/>
                <w:szCs w:val="28"/>
              </w:rPr>
            </w:pPr>
            <w:r w:rsidRPr="00037273">
              <w:rPr>
                <w:rFonts w:ascii="宋体" w:hAnsi="宋体" w:hint="eastAsia"/>
                <w:kern w:val="0"/>
                <w:sz w:val="28"/>
                <w:szCs w:val="28"/>
              </w:rPr>
              <w:t>章节名称</w:t>
            </w:r>
          </w:p>
        </w:tc>
        <w:tc>
          <w:tcPr>
            <w:tcW w:w="3008" w:type="dxa"/>
            <w:vMerge w:val="restart"/>
            <w:tcBorders>
              <w:top w:val="single" w:sz="4" w:space="0" w:color="auto"/>
              <w:left w:val="single" w:sz="4" w:space="0" w:color="auto"/>
              <w:bottom w:val="single" w:sz="4" w:space="0" w:color="auto"/>
              <w:right w:val="single" w:sz="4" w:space="0" w:color="auto"/>
            </w:tcBorders>
            <w:vAlign w:val="center"/>
          </w:tcPr>
          <w:p w:rsidR="005F1A6C" w:rsidRPr="00037273" w:rsidRDefault="005F1A6C" w:rsidP="00EC4500">
            <w:pPr>
              <w:adjustRightInd w:val="0"/>
              <w:snapToGrid w:val="0"/>
              <w:spacing w:line="300" w:lineRule="auto"/>
              <w:jc w:val="center"/>
              <w:rPr>
                <w:rFonts w:ascii="宋体"/>
                <w:kern w:val="0"/>
                <w:sz w:val="28"/>
                <w:szCs w:val="28"/>
              </w:rPr>
            </w:pPr>
            <w:r w:rsidRPr="00037273">
              <w:rPr>
                <w:rFonts w:ascii="宋体" w:hAnsi="宋体" w:hint="eastAsia"/>
                <w:kern w:val="0"/>
                <w:sz w:val="28"/>
                <w:szCs w:val="28"/>
              </w:rPr>
              <w:t>讲授内容</w:t>
            </w:r>
            <w:r>
              <w:rPr>
                <w:rFonts w:ascii="宋体" w:hAnsi="宋体" w:hint="eastAsia"/>
                <w:kern w:val="0"/>
                <w:sz w:val="28"/>
                <w:szCs w:val="28"/>
              </w:rPr>
              <w:t>及掌握程度</w:t>
            </w: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5F1A6C" w:rsidRPr="00037273" w:rsidRDefault="005F1A6C" w:rsidP="00EC4500">
            <w:pPr>
              <w:pStyle w:val="a3"/>
              <w:adjustRightInd w:val="0"/>
              <w:snapToGrid w:val="0"/>
              <w:spacing w:before="0" w:beforeAutospacing="0" w:after="0" w:afterAutospacing="0" w:line="300" w:lineRule="auto"/>
              <w:jc w:val="center"/>
              <w:rPr>
                <w:sz w:val="28"/>
                <w:szCs w:val="28"/>
              </w:rPr>
            </w:pPr>
            <w:r>
              <w:rPr>
                <w:rFonts w:hint="eastAsia"/>
                <w:sz w:val="28"/>
                <w:szCs w:val="28"/>
              </w:rPr>
              <w:t>研究型学习要求</w:t>
            </w:r>
          </w:p>
        </w:tc>
      </w:tr>
      <w:tr w:rsidR="005F1A6C" w:rsidRPr="00037273" w:rsidTr="005F1A6C">
        <w:trPr>
          <w:trHeight w:val="620"/>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EC4500">
            <w:pPr>
              <w:widowControl/>
              <w:adjustRightInd w:val="0"/>
              <w:snapToGrid w:val="0"/>
              <w:spacing w:line="300" w:lineRule="auto"/>
              <w:jc w:val="left"/>
              <w:rPr>
                <w:rFonts w:ascii="宋体" w:hAnsi="宋体"/>
                <w:kern w:val="0"/>
                <w:sz w:val="28"/>
                <w:szCs w:val="2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EC4500">
            <w:pPr>
              <w:widowControl/>
              <w:adjustRightInd w:val="0"/>
              <w:snapToGrid w:val="0"/>
              <w:spacing w:line="300" w:lineRule="auto"/>
              <w:jc w:val="left"/>
              <w:rPr>
                <w:rFonts w:ascii="宋体"/>
                <w:kern w:val="0"/>
                <w:sz w:val="28"/>
                <w:szCs w:val="28"/>
              </w:rPr>
            </w:pPr>
          </w:p>
        </w:tc>
        <w:tc>
          <w:tcPr>
            <w:tcW w:w="1948"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EC4500">
            <w:pPr>
              <w:widowControl/>
              <w:adjustRightInd w:val="0"/>
              <w:snapToGrid w:val="0"/>
              <w:spacing w:line="300" w:lineRule="auto"/>
              <w:jc w:val="left"/>
              <w:rPr>
                <w:rFonts w:ascii="宋体"/>
                <w:kern w:val="0"/>
                <w:sz w:val="28"/>
                <w:szCs w:val="28"/>
              </w:rPr>
            </w:pPr>
          </w:p>
        </w:tc>
        <w:tc>
          <w:tcPr>
            <w:tcW w:w="3008"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EC4500">
            <w:pPr>
              <w:widowControl/>
              <w:adjustRightInd w:val="0"/>
              <w:snapToGrid w:val="0"/>
              <w:spacing w:line="300" w:lineRule="auto"/>
              <w:jc w:val="left"/>
              <w:rPr>
                <w:rFonts w:ascii="宋体"/>
                <w:kern w:val="0"/>
                <w:sz w:val="28"/>
                <w:szCs w:val="28"/>
              </w:rPr>
            </w:pPr>
          </w:p>
        </w:tc>
        <w:tc>
          <w:tcPr>
            <w:tcW w:w="1241" w:type="dxa"/>
            <w:tcBorders>
              <w:top w:val="single" w:sz="4" w:space="0" w:color="auto"/>
              <w:left w:val="single" w:sz="4" w:space="0" w:color="auto"/>
              <w:bottom w:val="single" w:sz="4" w:space="0" w:color="auto"/>
              <w:right w:val="single" w:sz="4" w:space="0" w:color="auto"/>
            </w:tcBorders>
            <w:vAlign w:val="center"/>
          </w:tcPr>
          <w:p w:rsidR="005F1A6C" w:rsidRPr="00570576" w:rsidRDefault="005F1A6C" w:rsidP="00EC4500">
            <w:pPr>
              <w:pStyle w:val="a3"/>
              <w:adjustRightInd w:val="0"/>
              <w:snapToGrid w:val="0"/>
              <w:spacing w:line="240" w:lineRule="exact"/>
              <w:jc w:val="center"/>
            </w:pPr>
            <w:r w:rsidRPr="00570576">
              <w:rPr>
                <w:rFonts w:hint="eastAsia"/>
              </w:rPr>
              <w:t>学习</w:t>
            </w:r>
            <w:r>
              <w:rPr>
                <w:rFonts w:hint="eastAsia"/>
              </w:rPr>
              <w:t>内容</w:t>
            </w:r>
          </w:p>
        </w:tc>
        <w:tc>
          <w:tcPr>
            <w:tcW w:w="1438" w:type="dxa"/>
            <w:tcBorders>
              <w:top w:val="single" w:sz="4" w:space="0" w:color="auto"/>
              <w:left w:val="single" w:sz="4" w:space="0" w:color="auto"/>
              <w:bottom w:val="single" w:sz="4" w:space="0" w:color="auto"/>
              <w:right w:val="single" w:sz="4" w:space="0" w:color="auto"/>
            </w:tcBorders>
            <w:vAlign w:val="center"/>
          </w:tcPr>
          <w:p w:rsidR="005F1A6C" w:rsidRPr="00570576" w:rsidRDefault="005F1A6C" w:rsidP="00EC4500">
            <w:pPr>
              <w:pStyle w:val="a3"/>
              <w:adjustRightInd w:val="0"/>
              <w:snapToGrid w:val="0"/>
              <w:spacing w:line="300" w:lineRule="auto"/>
              <w:jc w:val="center"/>
            </w:pPr>
            <w:r>
              <w:rPr>
                <w:rFonts w:hint="eastAsia"/>
              </w:rPr>
              <w:t>学习</w:t>
            </w:r>
            <w:r w:rsidRPr="00570576">
              <w:rPr>
                <w:rFonts w:hint="eastAsia"/>
              </w:rPr>
              <w:t>时间（小时）</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第1周</w:t>
            </w:r>
          </w:p>
        </w:tc>
        <w:tc>
          <w:tcPr>
            <w:tcW w:w="1948" w:type="dxa"/>
            <w:vAlign w:val="center"/>
          </w:tcPr>
          <w:p w:rsidR="005F1A6C" w:rsidRDefault="005F1A6C" w:rsidP="005F1A6C">
            <w:pPr>
              <w:widowControl/>
              <w:jc w:val="left"/>
            </w:pPr>
            <w:r>
              <w:t>计量经济学简介</w:t>
            </w:r>
            <w:r>
              <w:t xml:space="preserve"> </w:t>
            </w:r>
          </w:p>
        </w:tc>
        <w:tc>
          <w:tcPr>
            <w:tcW w:w="3008" w:type="dxa"/>
            <w:vAlign w:val="center"/>
          </w:tcPr>
          <w:p w:rsidR="005F1A6C" w:rsidRDefault="005F1A6C" w:rsidP="005F1A6C">
            <w:r>
              <w:t>介绍什么是计量经济学，介绍计量经济学的研究对象、研究内容</w:t>
            </w:r>
            <w:r>
              <w:t xml:space="preserve"> </w:t>
            </w:r>
            <w:r>
              <w:t>熟悉</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pStyle w:val="a3"/>
              <w:adjustRightInd w:val="0"/>
              <w:snapToGrid w:val="0"/>
              <w:spacing w:before="0" w:beforeAutospacing="0" w:after="0" w:afterAutospacing="0" w:line="300" w:lineRule="auto"/>
              <w:jc w:val="center"/>
              <w:rPr>
                <w:sz w:val="28"/>
                <w:szCs w:val="28"/>
              </w:rPr>
            </w:pPr>
            <w:r w:rsidRPr="00037273">
              <w:rPr>
                <w:rFonts w:hint="eastAsia"/>
                <w:sz w:val="28"/>
                <w:szCs w:val="28"/>
              </w:rPr>
              <w:t>第2周</w:t>
            </w:r>
          </w:p>
        </w:tc>
        <w:tc>
          <w:tcPr>
            <w:tcW w:w="1948" w:type="dxa"/>
            <w:vAlign w:val="center"/>
          </w:tcPr>
          <w:p w:rsidR="005F1A6C" w:rsidRDefault="005F1A6C" w:rsidP="005F1A6C">
            <w:r>
              <w:t>概率论和梳理统计复习</w:t>
            </w:r>
            <w:r>
              <w:t xml:space="preserve">I </w:t>
            </w:r>
          </w:p>
        </w:tc>
        <w:tc>
          <w:tcPr>
            <w:tcW w:w="3008" w:type="dxa"/>
            <w:vAlign w:val="center"/>
          </w:tcPr>
          <w:p w:rsidR="005F1A6C" w:rsidRDefault="005F1A6C" w:rsidP="005F1A6C">
            <w:r>
              <w:t>介绍事件、随机变量、概率的基本概念；介绍总体和样本、总体的望和样本的均值、总体方差和样本方差等基本概念以及具体的运算法则；介绍大样本法则和中心极限定理等。</w:t>
            </w:r>
            <w:r>
              <w:t xml:space="preserve"> </w:t>
            </w:r>
            <w:r>
              <w:t>熟练掌握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3</w:t>
            </w:r>
            <w:r w:rsidRPr="00037273">
              <w:rPr>
                <w:rFonts w:hint="eastAsia"/>
                <w:sz w:val="28"/>
                <w:szCs w:val="28"/>
              </w:rPr>
              <w:t>周</w:t>
            </w:r>
          </w:p>
        </w:tc>
        <w:tc>
          <w:tcPr>
            <w:tcW w:w="1948" w:type="dxa"/>
            <w:vAlign w:val="center"/>
          </w:tcPr>
          <w:p w:rsidR="005F1A6C" w:rsidRDefault="005F1A6C" w:rsidP="005F1A6C">
            <w:r>
              <w:t>概率论和梳理统计复习</w:t>
            </w:r>
            <w:r>
              <w:t xml:space="preserve">II </w:t>
            </w:r>
          </w:p>
        </w:tc>
        <w:tc>
          <w:tcPr>
            <w:tcW w:w="3008" w:type="dxa"/>
            <w:vAlign w:val="center"/>
          </w:tcPr>
          <w:p w:rsidR="005F1A6C" w:rsidRDefault="005F1A6C" w:rsidP="005F1A6C">
            <w:r>
              <w:t>介绍独立、相关、协方差和相关系数等基本概念。</w:t>
            </w:r>
            <w:r>
              <w:t xml:space="preserve"> </w:t>
            </w:r>
            <w:r>
              <w:t>熟练掌握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4</w:t>
            </w:r>
            <w:r w:rsidRPr="00037273">
              <w:rPr>
                <w:rFonts w:hint="eastAsia"/>
                <w:sz w:val="28"/>
                <w:szCs w:val="28"/>
              </w:rPr>
              <w:t>周</w:t>
            </w:r>
          </w:p>
        </w:tc>
        <w:tc>
          <w:tcPr>
            <w:tcW w:w="1948" w:type="dxa"/>
            <w:vAlign w:val="center"/>
          </w:tcPr>
          <w:p w:rsidR="005F1A6C" w:rsidRDefault="005F1A6C" w:rsidP="005F1A6C">
            <w:r>
              <w:t>国庆假期</w:t>
            </w:r>
            <w:r>
              <w:t xml:space="preserve"> </w:t>
            </w:r>
          </w:p>
        </w:tc>
        <w:tc>
          <w:tcPr>
            <w:tcW w:w="3008" w:type="dxa"/>
            <w:vAlign w:val="center"/>
          </w:tcPr>
          <w:p w:rsidR="005F1A6C" w:rsidRDefault="005F1A6C" w:rsidP="005F1A6C">
            <w:r>
              <w:t>国庆假期</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eastAsia="Times New Roman"/>
                <w:sz w:val="20"/>
                <w:szCs w:val="20"/>
              </w:rPr>
            </w:pP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5</w:t>
            </w:r>
            <w:r w:rsidRPr="00037273">
              <w:rPr>
                <w:rFonts w:hint="eastAsia"/>
                <w:sz w:val="28"/>
                <w:szCs w:val="28"/>
              </w:rPr>
              <w:t>周</w:t>
            </w:r>
          </w:p>
        </w:tc>
        <w:tc>
          <w:tcPr>
            <w:tcW w:w="1948" w:type="dxa"/>
            <w:vAlign w:val="center"/>
          </w:tcPr>
          <w:p w:rsidR="005F1A6C" w:rsidRDefault="005F1A6C" w:rsidP="005F1A6C">
            <w:r>
              <w:t>一元线性回归</w:t>
            </w:r>
            <w:r>
              <w:t xml:space="preserve">I </w:t>
            </w:r>
          </w:p>
        </w:tc>
        <w:tc>
          <w:tcPr>
            <w:tcW w:w="3008" w:type="dxa"/>
            <w:vAlign w:val="center"/>
          </w:tcPr>
          <w:p w:rsidR="005F1A6C" w:rsidRDefault="005F1A6C" w:rsidP="005F1A6C">
            <w:r>
              <w:t>介绍经典线性回归模型的相关假设和高斯</w:t>
            </w:r>
            <w:r>
              <w:t>-</w:t>
            </w:r>
            <w:r>
              <w:t>马尔科夫定理；最小二乘法的估计方法</w:t>
            </w:r>
            <w:r>
              <w:t xml:space="preserve"> </w:t>
            </w:r>
            <w:r>
              <w:t>熟练掌握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6</w:t>
            </w:r>
            <w:r w:rsidRPr="00037273">
              <w:rPr>
                <w:rFonts w:hint="eastAsia"/>
                <w:sz w:val="28"/>
                <w:szCs w:val="28"/>
              </w:rPr>
              <w:t>周</w:t>
            </w:r>
          </w:p>
        </w:tc>
        <w:tc>
          <w:tcPr>
            <w:tcW w:w="1948" w:type="dxa"/>
            <w:vAlign w:val="center"/>
          </w:tcPr>
          <w:p w:rsidR="005F1A6C" w:rsidRDefault="005F1A6C" w:rsidP="005F1A6C">
            <w:r>
              <w:t>一元线性回归</w:t>
            </w:r>
            <w:r>
              <w:t xml:space="preserve">II </w:t>
            </w:r>
          </w:p>
        </w:tc>
        <w:tc>
          <w:tcPr>
            <w:tcW w:w="3008" w:type="dxa"/>
            <w:vAlign w:val="center"/>
          </w:tcPr>
          <w:p w:rsidR="005F1A6C" w:rsidRDefault="005F1A6C" w:rsidP="005F1A6C">
            <w:r>
              <w:t>介绍最小二乘法的拟合优度的概念、适用性及其局限性；介绍最小二乘法估计值的代数性质和统计性质</w:t>
            </w:r>
            <w:r>
              <w:t xml:space="preserve"> </w:t>
            </w:r>
            <w:r>
              <w:t>熟练掌握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7</w:t>
            </w:r>
            <w:r w:rsidRPr="00037273">
              <w:rPr>
                <w:rFonts w:hint="eastAsia"/>
                <w:sz w:val="28"/>
                <w:szCs w:val="28"/>
              </w:rPr>
              <w:t>周</w:t>
            </w:r>
          </w:p>
        </w:tc>
        <w:tc>
          <w:tcPr>
            <w:tcW w:w="1948" w:type="dxa"/>
            <w:vAlign w:val="center"/>
          </w:tcPr>
          <w:p w:rsidR="005F1A6C" w:rsidRDefault="005F1A6C" w:rsidP="005F1A6C">
            <w:r>
              <w:t>一元线性回归</w:t>
            </w:r>
            <w:r>
              <w:t xml:space="preserve">III </w:t>
            </w:r>
          </w:p>
        </w:tc>
        <w:tc>
          <w:tcPr>
            <w:tcW w:w="3008" w:type="dxa"/>
            <w:vAlign w:val="center"/>
          </w:tcPr>
          <w:p w:rsidR="005F1A6C" w:rsidRDefault="005F1A6C" w:rsidP="005F1A6C">
            <w:r>
              <w:t>一元线性回归模型的假设检验。详细介绍原假设和备选假设的构建、根据样本估计值构建统计量、确定显著性水平、根据显著性水平确定拒绝域和接受域、做出决策。</w:t>
            </w:r>
            <w:r>
              <w:t xml:space="preserve"> </w:t>
            </w:r>
            <w:r>
              <w:t>熟练掌握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8</w:t>
            </w:r>
            <w:r w:rsidRPr="00037273">
              <w:rPr>
                <w:rFonts w:hint="eastAsia"/>
                <w:sz w:val="28"/>
                <w:szCs w:val="28"/>
              </w:rPr>
              <w:t>周</w:t>
            </w:r>
          </w:p>
        </w:tc>
        <w:tc>
          <w:tcPr>
            <w:tcW w:w="1948" w:type="dxa"/>
            <w:vAlign w:val="center"/>
          </w:tcPr>
          <w:p w:rsidR="005F1A6C" w:rsidRDefault="005F1A6C" w:rsidP="005F1A6C">
            <w:r>
              <w:t>多元线性回归模型的估计</w:t>
            </w:r>
            <w:r>
              <w:t xml:space="preserve">I </w:t>
            </w:r>
          </w:p>
        </w:tc>
        <w:tc>
          <w:tcPr>
            <w:tcW w:w="3008" w:type="dxa"/>
            <w:vAlign w:val="center"/>
          </w:tcPr>
          <w:p w:rsidR="005F1A6C" w:rsidRDefault="005F1A6C" w:rsidP="005F1A6C">
            <w:r>
              <w:t>估计方法：最小二乘法；多重共线性概念的介绍</w:t>
            </w:r>
            <w:r>
              <w:t xml:space="preserve"> </w:t>
            </w:r>
            <w:r>
              <w:t>熟练掌握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9</w:t>
            </w:r>
            <w:r w:rsidRPr="00037273">
              <w:rPr>
                <w:rFonts w:hint="eastAsia"/>
                <w:sz w:val="28"/>
                <w:szCs w:val="28"/>
              </w:rPr>
              <w:t>周</w:t>
            </w:r>
          </w:p>
        </w:tc>
        <w:tc>
          <w:tcPr>
            <w:tcW w:w="1948" w:type="dxa"/>
            <w:vAlign w:val="center"/>
          </w:tcPr>
          <w:p w:rsidR="005F1A6C" w:rsidRDefault="005F1A6C" w:rsidP="005F1A6C">
            <w:r>
              <w:t>多元线性回归模型的估计</w:t>
            </w:r>
            <w:r>
              <w:t xml:space="preserve">II </w:t>
            </w:r>
          </w:p>
        </w:tc>
        <w:tc>
          <w:tcPr>
            <w:tcW w:w="3008" w:type="dxa"/>
            <w:vAlign w:val="center"/>
          </w:tcPr>
          <w:p w:rsidR="005F1A6C" w:rsidRDefault="005F1A6C" w:rsidP="005F1A6C">
            <w:r>
              <w:t>介绍假设检验构建的基本步骤；单因素显著性检验：</w:t>
            </w:r>
            <w:r>
              <w:t>t</w:t>
            </w:r>
            <w:r>
              <w:t>检验；联合显著性检验：</w:t>
            </w:r>
            <w:r>
              <w:t>F</w:t>
            </w:r>
            <w:r>
              <w:t>检验</w:t>
            </w:r>
            <w:r>
              <w:t xml:space="preserve"> </w:t>
            </w:r>
            <w:r>
              <w:t>熟练掌握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10</w:t>
            </w:r>
            <w:r w:rsidRPr="00037273">
              <w:rPr>
                <w:rFonts w:hint="eastAsia"/>
                <w:sz w:val="28"/>
                <w:szCs w:val="28"/>
              </w:rPr>
              <w:t>周</w:t>
            </w:r>
          </w:p>
        </w:tc>
        <w:tc>
          <w:tcPr>
            <w:tcW w:w="1948" w:type="dxa"/>
            <w:vAlign w:val="center"/>
          </w:tcPr>
          <w:p w:rsidR="005F1A6C" w:rsidRDefault="005F1A6C" w:rsidP="005F1A6C">
            <w:r>
              <w:t>期中考试</w:t>
            </w:r>
            <w:r>
              <w:t xml:space="preserve"> </w:t>
            </w:r>
          </w:p>
        </w:tc>
        <w:tc>
          <w:tcPr>
            <w:tcW w:w="3008" w:type="dxa"/>
            <w:vAlign w:val="center"/>
          </w:tcPr>
          <w:p w:rsidR="005F1A6C" w:rsidRDefault="005F1A6C" w:rsidP="005F1A6C">
            <w:r>
              <w:t>期中考试</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eastAsia="Times New Roman"/>
                <w:sz w:val="20"/>
                <w:szCs w:val="20"/>
              </w:rPr>
            </w:pP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11</w:t>
            </w:r>
            <w:r w:rsidRPr="00037273">
              <w:rPr>
                <w:rFonts w:hint="eastAsia"/>
                <w:sz w:val="28"/>
                <w:szCs w:val="28"/>
              </w:rPr>
              <w:t>周</w:t>
            </w:r>
          </w:p>
        </w:tc>
        <w:tc>
          <w:tcPr>
            <w:tcW w:w="1948" w:type="dxa"/>
            <w:vAlign w:val="center"/>
          </w:tcPr>
          <w:p w:rsidR="005F1A6C" w:rsidRDefault="005F1A6C" w:rsidP="005F1A6C">
            <w:r>
              <w:t>基本模型的扩展</w:t>
            </w:r>
            <w:r>
              <w:t xml:space="preserve">I </w:t>
            </w:r>
          </w:p>
        </w:tc>
        <w:tc>
          <w:tcPr>
            <w:tcW w:w="3008" w:type="dxa"/>
            <w:vAlign w:val="center"/>
          </w:tcPr>
          <w:p w:rsidR="005F1A6C" w:rsidRDefault="005F1A6C" w:rsidP="005F1A6C">
            <w:r>
              <w:t>重点介绍模型函数形式的设定（对数、半对数、交叉项、二次方等）；介绍自变量为分类变量（重点介绍虚变量）的情况及模型系数的解释。</w:t>
            </w:r>
            <w:r>
              <w:t xml:space="preserve"> </w:t>
            </w:r>
            <w:r>
              <w:t>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12</w:t>
            </w:r>
            <w:r w:rsidRPr="00037273">
              <w:rPr>
                <w:rFonts w:hint="eastAsia"/>
                <w:sz w:val="28"/>
                <w:szCs w:val="28"/>
              </w:rPr>
              <w:t>周</w:t>
            </w:r>
          </w:p>
        </w:tc>
        <w:tc>
          <w:tcPr>
            <w:tcW w:w="1948" w:type="dxa"/>
            <w:vAlign w:val="center"/>
          </w:tcPr>
          <w:p w:rsidR="005F1A6C" w:rsidRDefault="005F1A6C" w:rsidP="005F1A6C">
            <w:r>
              <w:t>基本模型的扩展</w:t>
            </w:r>
            <w:r>
              <w:t xml:space="preserve">II </w:t>
            </w:r>
          </w:p>
        </w:tc>
        <w:tc>
          <w:tcPr>
            <w:tcW w:w="3008" w:type="dxa"/>
            <w:vAlign w:val="center"/>
          </w:tcPr>
          <w:p w:rsidR="005F1A6C" w:rsidRDefault="005F1A6C" w:rsidP="005F1A6C">
            <w:r>
              <w:t>变量的重新定义；不同函数形式（对数线性，线性对数，对数对书</w:t>
            </w:r>
            <w:r>
              <w:t xml:space="preserve"> </w:t>
            </w:r>
            <w:r>
              <w:t>，二次项模型等）下所估计系数的含义。</w:t>
            </w:r>
            <w:r>
              <w:t xml:space="preserve"> </w:t>
            </w:r>
            <w:r>
              <w:t>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13</w:t>
            </w:r>
            <w:r w:rsidRPr="00037273">
              <w:rPr>
                <w:rFonts w:hint="eastAsia"/>
                <w:sz w:val="28"/>
                <w:szCs w:val="28"/>
              </w:rPr>
              <w:t>周</w:t>
            </w:r>
          </w:p>
        </w:tc>
        <w:tc>
          <w:tcPr>
            <w:tcW w:w="1948" w:type="dxa"/>
            <w:vAlign w:val="center"/>
          </w:tcPr>
          <w:p w:rsidR="005F1A6C" w:rsidRDefault="005F1A6C" w:rsidP="005F1A6C">
            <w:r>
              <w:t>对古典线性回归模型假设的违反</w:t>
            </w:r>
            <w:r>
              <w:t>I</w:t>
            </w:r>
            <w:r>
              <w:t>：异方差</w:t>
            </w:r>
            <w:r>
              <w:t xml:space="preserve"> </w:t>
            </w:r>
          </w:p>
        </w:tc>
        <w:tc>
          <w:tcPr>
            <w:tcW w:w="3008" w:type="dxa"/>
            <w:vAlign w:val="center"/>
          </w:tcPr>
          <w:p w:rsidR="005F1A6C" w:rsidRDefault="005F1A6C" w:rsidP="005F1A6C">
            <w:r>
              <w:t>介绍异方差是对经典线性回归模型中同方差假设的违反；异方差情况下模型的集中估计方法。</w:t>
            </w:r>
            <w:r>
              <w:t xml:space="preserve"> </w:t>
            </w:r>
            <w:r>
              <w:t>熟练掌握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14</w:t>
            </w:r>
            <w:r w:rsidRPr="00037273">
              <w:rPr>
                <w:rFonts w:hint="eastAsia"/>
                <w:sz w:val="28"/>
                <w:szCs w:val="28"/>
              </w:rPr>
              <w:t>周</w:t>
            </w:r>
          </w:p>
        </w:tc>
        <w:tc>
          <w:tcPr>
            <w:tcW w:w="1948" w:type="dxa"/>
            <w:vAlign w:val="center"/>
          </w:tcPr>
          <w:p w:rsidR="005F1A6C" w:rsidRDefault="005F1A6C" w:rsidP="005F1A6C">
            <w:r>
              <w:t>对古典线性回归模型假设的违反</w:t>
            </w:r>
            <w:r>
              <w:t>II</w:t>
            </w:r>
            <w:r>
              <w:t>：模型内生性</w:t>
            </w:r>
            <w:r>
              <w:t xml:space="preserve"> </w:t>
            </w:r>
          </w:p>
        </w:tc>
        <w:tc>
          <w:tcPr>
            <w:tcW w:w="3008" w:type="dxa"/>
            <w:vAlign w:val="center"/>
          </w:tcPr>
          <w:p w:rsidR="005F1A6C" w:rsidRDefault="005F1A6C" w:rsidP="005F1A6C">
            <w:r>
              <w:t>模型内生性的定义；造成模型内生性的三大原因；模型内生时的估计方法（两阶段最小二乘法、工具变量法）。</w:t>
            </w:r>
            <w:r>
              <w:t xml:space="preserve"> </w:t>
            </w:r>
            <w:r>
              <w:t>熟练掌握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15</w:t>
            </w:r>
            <w:r w:rsidRPr="00037273">
              <w:rPr>
                <w:rFonts w:hint="eastAsia"/>
                <w:sz w:val="28"/>
                <w:szCs w:val="28"/>
              </w:rPr>
              <w:t>周</w:t>
            </w:r>
          </w:p>
        </w:tc>
        <w:tc>
          <w:tcPr>
            <w:tcW w:w="1948" w:type="dxa"/>
            <w:vAlign w:val="center"/>
          </w:tcPr>
          <w:p w:rsidR="005F1A6C" w:rsidRDefault="005F1A6C" w:rsidP="005F1A6C">
            <w:r>
              <w:t>二分变量模型</w:t>
            </w:r>
            <w:r>
              <w:t xml:space="preserve"> </w:t>
            </w:r>
          </w:p>
        </w:tc>
        <w:tc>
          <w:tcPr>
            <w:tcW w:w="3008" w:type="dxa"/>
            <w:vAlign w:val="center"/>
          </w:tcPr>
          <w:p w:rsidR="005F1A6C" w:rsidRDefault="005F1A6C" w:rsidP="005F1A6C">
            <w:r>
              <w:t>重点介绍因变量为二分变量模型时的模型假设和模型构建（</w:t>
            </w:r>
            <w:proofErr w:type="spellStart"/>
            <w:r>
              <w:t>Probit</w:t>
            </w:r>
            <w:proofErr w:type="spellEnd"/>
            <w:r>
              <w:t>模型和</w:t>
            </w:r>
            <w:r>
              <w:t>Logit</w:t>
            </w:r>
            <w:r>
              <w:t>模型）以及相应的估计方法（极大似然估计法）。</w:t>
            </w:r>
            <w:r>
              <w:t xml:space="preserve"> </w:t>
            </w:r>
            <w:r>
              <w:t>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16</w:t>
            </w:r>
            <w:r w:rsidRPr="00037273">
              <w:rPr>
                <w:rFonts w:hint="eastAsia"/>
                <w:sz w:val="28"/>
                <w:szCs w:val="28"/>
              </w:rPr>
              <w:t>周</w:t>
            </w:r>
          </w:p>
        </w:tc>
        <w:tc>
          <w:tcPr>
            <w:tcW w:w="1948" w:type="dxa"/>
            <w:vAlign w:val="center"/>
          </w:tcPr>
          <w:p w:rsidR="005F1A6C" w:rsidRDefault="005F1A6C" w:rsidP="005F1A6C">
            <w:r>
              <w:t>面板数据</w:t>
            </w:r>
            <w:r>
              <w:t xml:space="preserve">I </w:t>
            </w:r>
          </w:p>
        </w:tc>
        <w:tc>
          <w:tcPr>
            <w:tcW w:w="3008" w:type="dxa"/>
            <w:vAlign w:val="center"/>
          </w:tcPr>
          <w:p w:rsidR="005F1A6C" w:rsidRDefault="005F1A6C" w:rsidP="005F1A6C">
            <w:r>
              <w:t>介绍面板数据的结构；面板数据的两种估计方法（固定效应模型和随机效应模型）</w:t>
            </w:r>
            <w:r>
              <w:t xml:space="preserve"> </w:t>
            </w:r>
            <w:r>
              <w:t>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sz w:val="28"/>
                <w:szCs w:val="28"/>
              </w:rPr>
            </w:pPr>
            <w:r w:rsidRPr="00037273">
              <w:rPr>
                <w:rFonts w:hint="eastAsia"/>
                <w:sz w:val="28"/>
                <w:szCs w:val="28"/>
              </w:rPr>
              <w:t>第</w:t>
            </w:r>
            <w:r w:rsidRPr="00037273">
              <w:rPr>
                <w:sz w:val="28"/>
                <w:szCs w:val="28"/>
              </w:rPr>
              <w:t>17</w:t>
            </w:r>
            <w:r w:rsidRPr="00037273">
              <w:rPr>
                <w:rFonts w:hint="eastAsia"/>
                <w:sz w:val="28"/>
                <w:szCs w:val="28"/>
              </w:rPr>
              <w:t>周</w:t>
            </w:r>
          </w:p>
        </w:tc>
        <w:tc>
          <w:tcPr>
            <w:tcW w:w="1948" w:type="dxa"/>
            <w:vAlign w:val="center"/>
          </w:tcPr>
          <w:p w:rsidR="005F1A6C" w:rsidRDefault="005F1A6C" w:rsidP="005F1A6C">
            <w:r>
              <w:t>面板数据</w:t>
            </w:r>
            <w:r>
              <w:t xml:space="preserve">II </w:t>
            </w:r>
          </w:p>
        </w:tc>
        <w:tc>
          <w:tcPr>
            <w:tcW w:w="3008" w:type="dxa"/>
            <w:vAlign w:val="center"/>
          </w:tcPr>
          <w:p w:rsidR="005F1A6C" w:rsidRDefault="005F1A6C" w:rsidP="005F1A6C">
            <w:r>
              <w:t>面板数据的两种估计方法（固定效应模型和随机效应模型），结合实例介绍面板数据的估计</w:t>
            </w:r>
            <w:r>
              <w:t xml:space="preserve"> </w:t>
            </w:r>
            <w:r>
              <w:t>掌握</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ascii="宋体" w:hAnsi="宋体" w:cs="宋体"/>
                <w:sz w:val="24"/>
              </w:rPr>
            </w:pPr>
            <w:r>
              <w:t xml:space="preserve">2.5 </w:t>
            </w:r>
          </w:p>
        </w:tc>
      </w:tr>
      <w:tr w:rsidR="005F1A6C" w:rsidRPr="00037273" w:rsidTr="005F1A6C">
        <w:trPr>
          <w:trHeight w:hRule="exact" w:val="624"/>
          <w:jc w:val="center"/>
        </w:trPr>
        <w:tc>
          <w:tcPr>
            <w:tcW w:w="666"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widowControl/>
              <w:adjustRightInd w:val="0"/>
              <w:snapToGrid w:val="0"/>
              <w:spacing w:line="300" w:lineRule="auto"/>
              <w:jc w:val="left"/>
              <w:rPr>
                <w:rFonts w:ascii="宋体" w:hAnsi="宋体"/>
                <w:kern w:val="0"/>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5F1A6C" w:rsidRPr="00037273" w:rsidRDefault="005F1A6C" w:rsidP="005F1A6C">
            <w:pPr>
              <w:adjustRightInd w:val="0"/>
              <w:snapToGrid w:val="0"/>
              <w:spacing w:line="300" w:lineRule="auto"/>
              <w:jc w:val="center"/>
              <w:rPr>
                <w:rFonts w:hint="eastAsia"/>
                <w:sz w:val="28"/>
                <w:szCs w:val="28"/>
              </w:rPr>
            </w:pPr>
            <w:r w:rsidRPr="00037273">
              <w:rPr>
                <w:rFonts w:hint="eastAsia"/>
                <w:sz w:val="28"/>
                <w:szCs w:val="28"/>
              </w:rPr>
              <w:t>第</w:t>
            </w:r>
            <w:r>
              <w:rPr>
                <w:rFonts w:hint="eastAsia"/>
                <w:sz w:val="28"/>
                <w:szCs w:val="28"/>
              </w:rPr>
              <w:t>18</w:t>
            </w:r>
            <w:r w:rsidRPr="00037273">
              <w:rPr>
                <w:rFonts w:hint="eastAsia"/>
                <w:sz w:val="28"/>
                <w:szCs w:val="28"/>
              </w:rPr>
              <w:t>周</w:t>
            </w:r>
          </w:p>
        </w:tc>
        <w:tc>
          <w:tcPr>
            <w:tcW w:w="1948" w:type="dxa"/>
            <w:vAlign w:val="center"/>
          </w:tcPr>
          <w:p w:rsidR="005F1A6C" w:rsidRDefault="005F1A6C" w:rsidP="005F1A6C">
            <w:r>
              <w:t>期末考试</w:t>
            </w:r>
            <w:r>
              <w:t xml:space="preserve"> </w:t>
            </w:r>
          </w:p>
        </w:tc>
        <w:tc>
          <w:tcPr>
            <w:tcW w:w="3008" w:type="dxa"/>
            <w:vAlign w:val="center"/>
          </w:tcPr>
          <w:p w:rsidR="005F1A6C" w:rsidRDefault="005F1A6C" w:rsidP="005F1A6C">
            <w:r>
              <w:t>期末考试</w:t>
            </w:r>
            <w:r>
              <w:t xml:space="preserve"> </w:t>
            </w:r>
          </w:p>
        </w:tc>
        <w:tc>
          <w:tcPr>
            <w:tcW w:w="1241" w:type="dxa"/>
            <w:vAlign w:val="center"/>
          </w:tcPr>
          <w:p w:rsidR="005F1A6C" w:rsidRDefault="005F1A6C" w:rsidP="005F1A6C"/>
        </w:tc>
        <w:tc>
          <w:tcPr>
            <w:tcW w:w="1438" w:type="dxa"/>
            <w:vAlign w:val="center"/>
          </w:tcPr>
          <w:p w:rsidR="005F1A6C" w:rsidRDefault="005F1A6C" w:rsidP="005F1A6C">
            <w:pPr>
              <w:rPr>
                <w:rFonts w:eastAsia="Times New Roman"/>
                <w:sz w:val="20"/>
                <w:szCs w:val="20"/>
              </w:rPr>
            </w:pPr>
          </w:p>
        </w:tc>
      </w:tr>
    </w:tbl>
    <w:p w:rsidR="00CC4529" w:rsidRDefault="00CC4529" w:rsidP="00CC4529">
      <w:pPr>
        <w:adjustRightInd w:val="0"/>
        <w:snapToGrid w:val="0"/>
        <w:spacing w:line="300" w:lineRule="auto"/>
        <w:rPr>
          <w:rFonts w:ascii="宋体" w:hAnsi="宋体"/>
          <w:szCs w:val="21"/>
        </w:rPr>
      </w:pPr>
      <w:r w:rsidRPr="00570576">
        <w:rPr>
          <w:rFonts w:ascii="宋体" w:hAnsi="宋体" w:hint="eastAsia"/>
          <w:szCs w:val="21"/>
        </w:rPr>
        <w:t>注：</w:t>
      </w:r>
      <w:r>
        <w:rPr>
          <w:rFonts w:ascii="宋体" w:hAnsi="宋体" w:hint="eastAsia"/>
          <w:szCs w:val="21"/>
        </w:rPr>
        <w:t>1. 掌握程度指学生应掌握教师讲授内容的程度，分为“熟练掌握、熟悉、了解”等；</w:t>
      </w:r>
    </w:p>
    <w:p w:rsidR="00CC4529" w:rsidRDefault="00CC4529" w:rsidP="00CC4529">
      <w:pPr>
        <w:adjustRightInd w:val="0"/>
        <w:snapToGrid w:val="0"/>
        <w:spacing w:line="300" w:lineRule="auto"/>
        <w:ind w:firstLineChars="200" w:firstLine="420"/>
        <w:rPr>
          <w:szCs w:val="21"/>
        </w:rPr>
      </w:pPr>
      <w:r>
        <w:rPr>
          <w:rFonts w:ascii="宋体" w:hAnsi="宋体" w:hint="eastAsia"/>
          <w:szCs w:val="21"/>
        </w:rPr>
        <w:t xml:space="preserve">2. </w:t>
      </w:r>
      <w:r w:rsidRPr="00570576">
        <w:rPr>
          <w:rFonts w:ascii="宋体" w:hAnsi="宋体" w:hint="eastAsia"/>
          <w:szCs w:val="21"/>
        </w:rPr>
        <w:t>学习</w:t>
      </w:r>
      <w:r>
        <w:rPr>
          <w:rFonts w:ascii="宋体" w:hAnsi="宋体" w:hint="eastAsia"/>
          <w:szCs w:val="21"/>
        </w:rPr>
        <w:t>内容</w:t>
      </w:r>
      <w:r w:rsidRPr="00570576">
        <w:rPr>
          <w:rFonts w:ascii="宋体" w:hAnsi="宋体" w:hint="eastAsia"/>
          <w:szCs w:val="21"/>
        </w:rPr>
        <w:t>包括</w:t>
      </w:r>
      <w:r w:rsidRPr="00570576">
        <w:rPr>
          <w:rFonts w:hint="eastAsia"/>
          <w:szCs w:val="21"/>
        </w:rPr>
        <w:t>课前阅读、课程作业、课后复习、文献</w:t>
      </w:r>
      <w:r>
        <w:rPr>
          <w:rFonts w:hint="eastAsia"/>
          <w:szCs w:val="21"/>
        </w:rPr>
        <w:t>综述</w:t>
      </w:r>
      <w:r w:rsidRPr="00570576">
        <w:rPr>
          <w:rFonts w:hint="eastAsia"/>
          <w:szCs w:val="21"/>
        </w:rPr>
        <w:t>、课下实验、课程论文</w:t>
      </w:r>
      <w:r>
        <w:rPr>
          <w:rFonts w:hint="eastAsia"/>
          <w:szCs w:val="21"/>
        </w:rPr>
        <w:t>等；</w:t>
      </w:r>
    </w:p>
    <w:p w:rsidR="00CC4529" w:rsidRPr="00DF7D38" w:rsidRDefault="00CC4529" w:rsidP="00CC4529">
      <w:pPr>
        <w:adjustRightInd w:val="0"/>
        <w:snapToGrid w:val="0"/>
        <w:spacing w:line="300" w:lineRule="auto"/>
        <w:rPr>
          <w:rFonts w:ascii="宋体"/>
          <w:szCs w:val="21"/>
        </w:rPr>
      </w:pPr>
      <w:r>
        <w:rPr>
          <w:rFonts w:ascii="宋体" w:hint="eastAsia"/>
          <w:szCs w:val="21"/>
        </w:rPr>
        <w:t xml:space="preserve">    3. 在教学过程中，“教学进度及基本内容”可以根据实际情况有小幅度调整。</w:t>
      </w:r>
    </w:p>
    <w:p w:rsidR="00CC4529" w:rsidRDefault="00CC4529" w:rsidP="00CC4529">
      <w:pPr>
        <w:adjustRightInd w:val="0"/>
        <w:snapToGrid w:val="0"/>
        <w:spacing w:line="300" w:lineRule="auto"/>
        <w:ind w:firstLineChars="100" w:firstLine="281"/>
        <w:rPr>
          <w:b/>
          <w:sz w:val="28"/>
          <w:szCs w:val="28"/>
        </w:rPr>
      </w:pPr>
    </w:p>
    <w:p w:rsidR="00CC4529" w:rsidRPr="00570576" w:rsidRDefault="00CC4529" w:rsidP="00CC4529">
      <w:pPr>
        <w:adjustRightInd w:val="0"/>
        <w:snapToGrid w:val="0"/>
        <w:spacing w:line="300" w:lineRule="auto"/>
        <w:ind w:firstLineChars="100" w:firstLine="281"/>
        <w:rPr>
          <w:b/>
          <w:sz w:val="28"/>
          <w:szCs w:val="28"/>
        </w:rPr>
      </w:pPr>
      <w:r w:rsidRPr="00037273">
        <w:rPr>
          <w:rFonts w:hint="eastAsia"/>
          <w:b/>
          <w:sz w:val="28"/>
          <w:szCs w:val="28"/>
        </w:rPr>
        <w:t>三、</w:t>
      </w:r>
      <w:r w:rsidRPr="00037273">
        <w:rPr>
          <w:rFonts w:ascii="宋体" w:hAnsi="宋体" w:hint="eastAsia"/>
          <w:b/>
          <w:sz w:val="28"/>
          <w:szCs w:val="28"/>
        </w:rPr>
        <w:t>推荐教材及</w:t>
      </w:r>
      <w:r>
        <w:rPr>
          <w:rFonts w:ascii="宋体" w:hAnsi="宋体" w:hint="eastAsia"/>
          <w:b/>
          <w:sz w:val="28"/>
          <w:szCs w:val="28"/>
        </w:rPr>
        <w:t>阅读文献（包括按章节提供必读文献和参考文献</w:t>
      </w:r>
      <w:r>
        <w:rPr>
          <w:rFonts w:ascii="宋体" w:hAnsi="宋体"/>
          <w:b/>
          <w:sz w:val="28"/>
          <w:szCs w:val="28"/>
        </w:rPr>
        <w:t>）</w:t>
      </w:r>
    </w:p>
    <w:p w:rsidR="00CC4529" w:rsidRDefault="008F5A0A" w:rsidP="005F1A6C">
      <w:pPr>
        <w:tabs>
          <w:tab w:val="left" w:pos="600"/>
        </w:tabs>
        <w:adjustRightInd w:val="0"/>
        <w:snapToGrid w:val="0"/>
        <w:spacing w:line="300" w:lineRule="auto"/>
      </w:pPr>
      <w:r>
        <w:t>指定教材：</w:t>
      </w:r>
      <w:r w:rsidR="005F1A6C">
        <w:t>伍德里奇，《计量经济学导论</w:t>
      </w:r>
      <w:r w:rsidR="005F1A6C">
        <w:t>-</w:t>
      </w:r>
      <w:r w:rsidR="005F1A6C">
        <w:t>现代观点》（第五版，中译本），中国人民大学出版社，</w:t>
      </w:r>
      <w:r w:rsidR="005F1A6C">
        <w:t>2015</w:t>
      </w:r>
      <w:r w:rsidR="005F1A6C">
        <w:t>年</w:t>
      </w:r>
      <w:r w:rsidR="005F1A6C">
        <w:t>5</w:t>
      </w:r>
      <w:r w:rsidR="005F1A6C">
        <w:t>月版。</w:t>
      </w:r>
    </w:p>
    <w:p w:rsidR="005F1A6C" w:rsidRDefault="005F1A6C" w:rsidP="005F1A6C">
      <w:pPr>
        <w:tabs>
          <w:tab w:val="left" w:pos="600"/>
        </w:tabs>
        <w:adjustRightInd w:val="0"/>
        <w:snapToGrid w:val="0"/>
        <w:spacing w:line="300" w:lineRule="auto"/>
        <w:rPr>
          <w:rFonts w:hint="eastAsia"/>
          <w:sz w:val="28"/>
          <w:szCs w:val="28"/>
        </w:rPr>
      </w:pPr>
    </w:p>
    <w:p w:rsidR="00CC4529" w:rsidRPr="00037273" w:rsidRDefault="00CC4529" w:rsidP="00CC4529">
      <w:pPr>
        <w:adjustRightInd w:val="0"/>
        <w:snapToGrid w:val="0"/>
        <w:spacing w:line="300" w:lineRule="auto"/>
        <w:ind w:firstLineChars="200" w:firstLine="560"/>
        <w:rPr>
          <w:sz w:val="28"/>
          <w:szCs w:val="28"/>
        </w:rPr>
      </w:pPr>
      <w:r w:rsidRPr="00037273">
        <w:rPr>
          <w:rFonts w:hint="eastAsia"/>
          <w:sz w:val="28"/>
          <w:szCs w:val="28"/>
        </w:rPr>
        <w:t>课程负责人</w:t>
      </w:r>
      <w:r>
        <w:rPr>
          <w:rFonts w:hint="eastAsia"/>
          <w:sz w:val="28"/>
          <w:szCs w:val="28"/>
        </w:rPr>
        <w:t>（签字）</w:t>
      </w:r>
      <w:r w:rsidRPr="00037273">
        <w:rPr>
          <w:rFonts w:hint="eastAsia"/>
          <w:sz w:val="28"/>
          <w:szCs w:val="28"/>
        </w:rPr>
        <w:t>：</w:t>
      </w:r>
      <w:r w:rsidRPr="00037273">
        <w:rPr>
          <w:sz w:val="28"/>
          <w:szCs w:val="28"/>
        </w:rPr>
        <w:t xml:space="preserve">    </w:t>
      </w:r>
    </w:p>
    <w:p w:rsidR="00CC4529" w:rsidRPr="00037273" w:rsidRDefault="00CC4529" w:rsidP="00CC4529">
      <w:pPr>
        <w:adjustRightInd w:val="0"/>
        <w:snapToGrid w:val="0"/>
        <w:spacing w:line="300" w:lineRule="auto"/>
        <w:ind w:firstLineChars="200" w:firstLine="560"/>
        <w:rPr>
          <w:sz w:val="28"/>
          <w:szCs w:val="28"/>
        </w:rPr>
      </w:pPr>
      <w:r>
        <w:rPr>
          <w:rFonts w:hint="eastAsia"/>
          <w:sz w:val="28"/>
          <w:szCs w:val="28"/>
        </w:rPr>
        <w:t>基层教学组织（</w:t>
      </w:r>
      <w:r w:rsidRPr="00037273">
        <w:rPr>
          <w:rFonts w:hint="eastAsia"/>
          <w:sz w:val="28"/>
          <w:szCs w:val="28"/>
        </w:rPr>
        <w:t>教研室</w:t>
      </w:r>
      <w:r>
        <w:rPr>
          <w:rFonts w:hint="eastAsia"/>
          <w:sz w:val="28"/>
          <w:szCs w:val="28"/>
        </w:rPr>
        <w:t>）负责人（签字）</w:t>
      </w:r>
      <w:r w:rsidRPr="00037273">
        <w:rPr>
          <w:rFonts w:hint="eastAsia"/>
          <w:sz w:val="28"/>
          <w:szCs w:val="28"/>
        </w:rPr>
        <w:t>：</w:t>
      </w:r>
      <w:r>
        <w:rPr>
          <w:sz w:val="28"/>
          <w:szCs w:val="28"/>
        </w:rPr>
        <w:t xml:space="preserve">  </w:t>
      </w:r>
    </w:p>
    <w:p w:rsidR="00CC4529" w:rsidRDefault="00CC4529" w:rsidP="00CC4529">
      <w:pPr>
        <w:adjustRightInd w:val="0"/>
        <w:snapToGrid w:val="0"/>
        <w:spacing w:line="300" w:lineRule="auto"/>
        <w:ind w:firstLineChars="200" w:firstLine="560"/>
        <w:rPr>
          <w:sz w:val="28"/>
          <w:szCs w:val="28"/>
        </w:rPr>
      </w:pPr>
      <w:r w:rsidRPr="00037273">
        <w:rPr>
          <w:rFonts w:hint="eastAsia"/>
          <w:sz w:val="28"/>
          <w:szCs w:val="28"/>
        </w:rPr>
        <w:t>学院（系）</w:t>
      </w:r>
      <w:r>
        <w:rPr>
          <w:rFonts w:hint="eastAsia"/>
          <w:sz w:val="28"/>
          <w:szCs w:val="28"/>
        </w:rPr>
        <w:t>、部主管领导（签字）</w:t>
      </w:r>
      <w:r w:rsidRPr="00037273">
        <w:rPr>
          <w:rFonts w:hint="eastAsia"/>
          <w:sz w:val="28"/>
          <w:szCs w:val="28"/>
        </w:rPr>
        <w:t>：</w:t>
      </w:r>
      <w:r>
        <w:rPr>
          <w:sz w:val="28"/>
          <w:szCs w:val="28"/>
        </w:rPr>
        <w:t xml:space="preserve">     </w:t>
      </w:r>
    </w:p>
    <w:p w:rsidR="00CC4529" w:rsidRDefault="00CC4529" w:rsidP="00CC4529">
      <w:pPr>
        <w:adjustRightInd w:val="0"/>
        <w:snapToGrid w:val="0"/>
        <w:spacing w:line="300" w:lineRule="auto"/>
        <w:ind w:firstLineChars="200" w:firstLine="560"/>
        <w:rPr>
          <w:sz w:val="28"/>
          <w:szCs w:val="28"/>
        </w:rPr>
      </w:pPr>
      <w:r w:rsidRPr="00037273">
        <w:rPr>
          <w:rFonts w:hint="eastAsia"/>
          <w:sz w:val="28"/>
          <w:szCs w:val="28"/>
        </w:rPr>
        <w:t>学院（系）</w:t>
      </w:r>
      <w:r>
        <w:rPr>
          <w:rFonts w:hint="eastAsia"/>
          <w:sz w:val="28"/>
          <w:szCs w:val="28"/>
        </w:rPr>
        <w:t>、部（</w:t>
      </w:r>
      <w:r w:rsidRPr="00037273">
        <w:rPr>
          <w:rFonts w:hint="eastAsia"/>
          <w:sz w:val="28"/>
          <w:szCs w:val="28"/>
        </w:rPr>
        <w:t>盖章</w:t>
      </w:r>
      <w:r>
        <w:rPr>
          <w:rFonts w:hint="eastAsia"/>
          <w:sz w:val="28"/>
          <w:szCs w:val="28"/>
        </w:rPr>
        <w:t>）</w:t>
      </w:r>
    </w:p>
    <w:p w:rsidR="00CC4529" w:rsidRPr="00037273" w:rsidRDefault="00CC4529" w:rsidP="00CC4529">
      <w:pPr>
        <w:adjustRightInd w:val="0"/>
        <w:snapToGrid w:val="0"/>
        <w:spacing w:line="300" w:lineRule="auto"/>
        <w:ind w:firstLineChars="200" w:firstLine="560"/>
        <w:rPr>
          <w:sz w:val="28"/>
          <w:szCs w:val="28"/>
        </w:rPr>
      </w:pPr>
    </w:p>
    <w:p w:rsidR="00CC4529" w:rsidRPr="00037273" w:rsidRDefault="00CC4529" w:rsidP="00CC4529">
      <w:pPr>
        <w:adjustRightInd w:val="0"/>
        <w:snapToGrid w:val="0"/>
        <w:spacing w:line="300" w:lineRule="auto"/>
        <w:rPr>
          <w:sz w:val="28"/>
          <w:szCs w:val="28"/>
        </w:rPr>
      </w:pPr>
      <w:r>
        <w:rPr>
          <w:rFonts w:hint="eastAsia"/>
        </w:rPr>
        <w:t xml:space="preserve">                                                   </w:t>
      </w:r>
      <w:r w:rsidRPr="00037273">
        <w:t>_________</w:t>
      </w:r>
      <w:r w:rsidRPr="00037273">
        <w:rPr>
          <w:rFonts w:hint="eastAsia"/>
        </w:rPr>
        <w:t>年</w:t>
      </w:r>
      <w:r w:rsidRPr="00037273">
        <w:t>____</w:t>
      </w:r>
      <w:r w:rsidRPr="00037273">
        <w:rPr>
          <w:rFonts w:hint="eastAsia"/>
        </w:rPr>
        <w:t>月</w:t>
      </w:r>
      <w:r w:rsidRPr="00037273">
        <w:t>____</w:t>
      </w:r>
      <w:r w:rsidRPr="00037273">
        <w:rPr>
          <w:rFonts w:hint="eastAsia"/>
        </w:rPr>
        <w:t>日</w:t>
      </w:r>
      <w:r w:rsidRPr="00037273">
        <w:t xml:space="preserve">  </w:t>
      </w:r>
    </w:p>
    <w:p w:rsidR="00CC4529" w:rsidRDefault="00CC4529" w:rsidP="00CC4529"/>
    <w:p w:rsidR="00A97A03" w:rsidRDefault="00A97A03"/>
    <w:sectPr w:rsidR="00A97A03" w:rsidSect="00E71E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CF5" w:rsidRDefault="00A34CF5" w:rsidP="00306D4E">
      <w:r>
        <w:separator/>
      </w:r>
    </w:p>
  </w:endnote>
  <w:endnote w:type="continuationSeparator" w:id="0">
    <w:p w:rsidR="00A34CF5" w:rsidRDefault="00A34CF5" w:rsidP="0030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CF5" w:rsidRDefault="00A34CF5" w:rsidP="00306D4E">
      <w:r>
        <w:separator/>
      </w:r>
    </w:p>
  </w:footnote>
  <w:footnote w:type="continuationSeparator" w:id="0">
    <w:p w:rsidR="00A34CF5" w:rsidRDefault="00A34CF5" w:rsidP="00306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4529"/>
    <w:rsid w:val="00003CAC"/>
    <w:rsid w:val="000E62E8"/>
    <w:rsid w:val="002832A5"/>
    <w:rsid w:val="00306D4E"/>
    <w:rsid w:val="0039325E"/>
    <w:rsid w:val="004007BE"/>
    <w:rsid w:val="004D4635"/>
    <w:rsid w:val="005F1A6C"/>
    <w:rsid w:val="00635629"/>
    <w:rsid w:val="00650D41"/>
    <w:rsid w:val="006866C8"/>
    <w:rsid w:val="006A2D11"/>
    <w:rsid w:val="0076340D"/>
    <w:rsid w:val="00880FC5"/>
    <w:rsid w:val="008F5A0A"/>
    <w:rsid w:val="00A04B47"/>
    <w:rsid w:val="00A34CF5"/>
    <w:rsid w:val="00A571E6"/>
    <w:rsid w:val="00A97A03"/>
    <w:rsid w:val="00AE165E"/>
    <w:rsid w:val="00B70361"/>
    <w:rsid w:val="00BE3CE6"/>
    <w:rsid w:val="00CC4529"/>
    <w:rsid w:val="00CD41F1"/>
    <w:rsid w:val="00E71E0C"/>
    <w:rsid w:val="00E9527B"/>
    <w:rsid w:val="00ED4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4EE9"/>
  <w15:docId w15:val="{FA159E07-E94F-45E9-A3E8-99FDF6B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529"/>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CC452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CC4529"/>
    <w:pPr>
      <w:widowControl/>
      <w:spacing w:before="100" w:beforeAutospacing="1" w:after="100" w:afterAutospacing="1"/>
      <w:jc w:val="left"/>
    </w:pPr>
    <w:rPr>
      <w:rFonts w:ascii="宋体" w:hAnsi="宋体"/>
      <w:kern w:val="0"/>
      <w:sz w:val="24"/>
    </w:rPr>
  </w:style>
  <w:style w:type="character" w:customStyle="1" w:styleId="text2">
    <w:name w:val="text2"/>
    <w:basedOn w:val="a0"/>
    <w:rsid w:val="00CC4529"/>
  </w:style>
  <w:style w:type="paragraph" w:customStyle="1" w:styleId="11">
    <w:name w:val="列出段落1"/>
    <w:basedOn w:val="a"/>
    <w:semiHidden/>
    <w:rsid w:val="00CC4529"/>
    <w:pPr>
      <w:adjustRightInd w:val="0"/>
      <w:snapToGrid w:val="0"/>
      <w:spacing w:after="120" w:line="276" w:lineRule="auto"/>
      <w:ind w:firstLineChars="200" w:firstLine="420"/>
      <w:jc w:val="left"/>
    </w:pPr>
    <w:rPr>
      <w:rFonts w:ascii="仿宋_GB2312" w:hAnsi="Calibri"/>
      <w:bCs/>
      <w:sz w:val="24"/>
    </w:rPr>
  </w:style>
  <w:style w:type="character" w:customStyle="1" w:styleId="10">
    <w:name w:val="标题 1 字符"/>
    <w:basedOn w:val="a0"/>
    <w:link w:val="1"/>
    <w:uiPriority w:val="9"/>
    <w:rsid w:val="00CC4529"/>
    <w:rPr>
      <w:rFonts w:ascii="Times New Roman" w:eastAsia="宋体" w:hAnsi="Times New Roman" w:cs="Times New Roman"/>
      <w:b/>
      <w:bCs/>
      <w:kern w:val="44"/>
      <w:sz w:val="44"/>
      <w:szCs w:val="44"/>
    </w:rPr>
  </w:style>
  <w:style w:type="paragraph" w:styleId="a4">
    <w:name w:val="header"/>
    <w:basedOn w:val="a"/>
    <w:link w:val="a5"/>
    <w:uiPriority w:val="99"/>
    <w:semiHidden/>
    <w:unhideWhenUsed/>
    <w:rsid w:val="00306D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306D4E"/>
    <w:rPr>
      <w:rFonts w:ascii="Times New Roman" w:eastAsia="宋体" w:hAnsi="Times New Roman" w:cs="Times New Roman"/>
      <w:sz w:val="18"/>
      <w:szCs w:val="18"/>
    </w:rPr>
  </w:style>
  <w:style w:type="paragraph" w:styleId="a6">
    <w:name w:val="footer"/>
    <w:basedOn w:val="a"/>
    <w:link w:val="a7"/>
    <w:uiPriority w:val="99"/>
    <w:semiHidden/>
    <w:unhideWhenUsed/>
    <w:rsid w:val="00306D4E"/>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306D4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70777">
      <w:bodyDiv w:val="1"/>
      <w:marLeft w:val="0"/>
      <w:marRight w:val="0"/>
      <w:marTop w:val="0"/>
      <w:marBottom w:val="0"/>
      <w:divBdr>
        <w:top w:val="none" w:sz="0" w:space="0" w:color="auto"/>
        <w:left w:val="none" w:sz="0" w:space="0" w:color="auto"/>
        <w:bottom w:val="none" w:sz="0" w:space="0" w:color="auto"/>
        <w:right w:val="none" w:sz="0" w:space="0" w:color="auto"/>
      </w:divBdr>
    </w:div>
    <w:div w:id="1181161410">
      <w:bodyDiv w:val="1"/>
      <w:marLeft w:val="0"/>
      <w:marRight w:val="0"/>
      <w:marTop w:val="0"/>
      <w:marBottom w:val="0"/>
      <w:divBdr>
        <w:top w:val="none" w:sz="0" w:space="0" w:color="auto"/>
        <w:left w:val="none" w:sz="0" w:space="0" w:color="auto"/>
        <w:bottom w:val="none" w:sz="0" w:space="0" w:color="auto"/>
        <w:right w:val="none" w:sz="0" w:space="0" w:color="auto"/>
      </w:divBdr>
    </w:div>
    <w:div w:id="1251154754">
      <w:bodyDiv w:val="1"/>
      <w:marLeft w:val="0"/>
      <w:marRight w:val="0"/>
      <w:marTop w:val="0"/>
      <w:marBottom w:val="0"/>
      <w:divBdr>
        <w:top w:val="none" w:sz="0" w:space="0" w:color="auto"/>
        <w:left w:val="none" w:sz="0" w:space="0" w:color="auto"/>
        <w:bottom w:val="none" w:sz="0" w:space="0" w:color="auto"/>
        <w:right w:val="none" w:sz="0" w:space="0" w:color="auto"/>
      </w:divBdr>
    </w:div>
    <w:div w:id="12591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xuting</dc:creator>
  <cp:lastModifiedBy>镁铷 朱</cp:lastModifiedBy>
  <cp:revision>7</cp:revision>
  <dcterms:created xsi:type="dcterms:W3CDTF">2016-12-14T06:43:00Z</dcterms:created>
  <dcterms:modified xsi:type="dcterms:W3CDTF">2018-09-27T07:26:00Z</dcterms:modified>
</cp:coreProperties>
</file>