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9" w:rsidRPr="00BE3CE6" w:rsidRDefault="006866C8" w:rsidP="00CC4529">
      <w:pPr>
        <w:pStyle w:val="1"/>
        <w:jc w:val="center"/>
        <w:rPr>
          <w:rStyle w:val="text2"/>
          <w:sz w:val="36"/>
          <w:szCs w:val="36"/>
        </w:rPr>
      </w:pPr>
      <w:r w:rsidRPr="00CE599C">
        <w:rPr>
          <w:rFonts w:hint="eastAsia"/>
          <w:sz w:val="32"/>
          <w:szCs w:val="32"/>
        </w:rPr>
        <w:t>《</w:t>
      </w:r>
      <w:r w:rsidR="00C849D0">
        <w:t>水污染控制工程</w:t>
      </w:r>
      <w:r w:rsidRPr="00CE599C">
        <w:rPr>
          <w:rFonts w:hint="eastAsia"/>
          <w:sz w:val="32"/>
          <w:szCs w:val="32"/>
        </w:rPr>
        <w:t>》教学大纲</w:t>
      </w:r>
    </w:p>
    <w:p w:rsidR="00CC4529" w:rsidRPr="00037273" w:rsidRDefault="00CC4529" w:rsidP="00CC452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 w:rsidRPr="00037273">
        <w:rPr>
          <w:rStyle w:val="text2"/>
          <w:rFonts w:hint="eastAsia"/>
          <w:b/>
          <w:sz w:val="28"/>
          <w:szCs w:val="28"/>
        </w:rPr>
        <w:t>一、课程及教师基本信息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900"/>
        <w:gridCol w:w="795"/>
        <w:gridCol w:w="1545"/>
        <w:gridCol w:w="540"/>
        <w:gridCol w:w="1440"/>
        <w:gridCol w:w="180"/>
        <w:gridCol w:w="1244"/>
        <w:gridCol w:w="2017"/>
      </w:tblGrid>
      <w:tr w:rsidR="00CC4529" w:rsidRPr="00037273" w:rsidTr="00EC4500">
        <w:trPr>
          <w:trHeight w:hRule="exact" w:val="823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（中/英文）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水污染控制工程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课程编号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21014709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学分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849D0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4</w:t>
            </w:r>
          </w:p>
        </w:tc>
      </w:tr>
      <w:tr w:rsidR="00CC4529" w:rsidRPr="00037273" w:rsidTr="00B33465">
        <w:trPr>
          <w:trHeight w:hRule="exact" w:val="679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课程性质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专业必修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授课对象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849D0" w:rsidP="00EC4500">
            <w:pPr>
              <w:pStyle w:val="11"/>
              <w:spacing w:after="0" w:line="300" w:lineRule="auto"/>
              <w:ind w:firstLineChars="0" w:firstLine="0"/>
              <w:rPr>
                <w:rStyle w:val="text2"/>
                <w:sz w:val="28"/>
                <w:szCs w:val="28"/>
              </w:rPr>
            </w:pPr>
            <w:r w:rsidRPr="00C849D0">
              <w:rPr>
                <w:rFonts w:hint="eastAsia"/>
              </w:rPr>
              <w:t>环境工程专业本科生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sz w:val="28"/>
                <w:szCs w:val="28"/>
              </w:rPr>
              <w:t>先修课程要求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44579" w:rsidP="00EC4500">
            <w:pPr>
              <w:pStyle w:val="11"/>
              <w:spacing w:after="0" w:line="300" w:lineRule="auto"/>
              <w:ind w:firstLineChars="0" w:firstLine="0"/>
              <w:jc w:val="center"/>
              <w:rPr>
                <w:rStyle w:val="text2"/>
                <w:sz w:val="28"/>
                <w:szCs w:val="28"/>
              </w:rPr>
            </w:pPr>
            <w:r>
              <w:rPr>
                <w:rStyle w:val="text2"/>
                <w:rFonts w:hint="eastAsia"/>
                <w:sz w:val="28"/>
                <w:szCs w:val="28"/>
              </w:rPr>
              <w:t>无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任课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教师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C849D0">
              <w:rPr>
                <w:rFonts w:hint="eastAsia"/>
              </w:rPr>
              <w:tab/>
              <w:t>齐鲁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444058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>
              <w:t>副教授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办公时间及地点</w:t>
            </w:r>
            <w:r w:rsidR="00B33465">
              <w:rPr>
                <w:rFonts w:hint="eastAsia"/>
              </w:rPr>
              <w:t xml:space="preserve"> </w:t>
            </w:r>
            <w:r w:rsidR="00C849D0">
              <w:t>中国人民大学环境</w:t>
            </w:r>
            <w:proofErr w:type="gramStart"/>
            <w:r w:rsidR="00C849D0">
              <w:t>学院楼</w:t>
            </w:r>
            <w:proofErr w:type="gramEnd"/>
            <w:r w:rsidR="00C849D0">
              <w:t>112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center"/>
              <w:rPr>
                <w:rStyle w:val="text2"/>
                <w:rFonts w:ascii="宋体" w:hAnsi="宋体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办公电话、邮箱地址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  <w:r w:rsidR="00C849D0">
              <w:t>（86-10）82502692</w:t>
            </w:r>
            <w:r w:rsidR="00C849D0">
              <w:t xml:space="preserve">  </w:t>
            </w:r>
            <w:r w:rsidR="00C849D0">
              <w:t>qilu@ruc.edu.cn</w:t>
            </w:r>
          </w:p>
        </w:tc>
      </w:tr>
      <w:tr w:rsidR="00CC4529" w:rsidRPr="00037273" w:rsidTr="00EC4500">
        <w:trPr>
          <w:trHeight w:hRule="exact" w:val="454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姓名</w:t>
            </w:r>
            <w:r w:rsidR="00444058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助教办公（答疑或辅导）时间</w:t>
            </w:r>
          </w:p>
        </w:tc>
      </w:tr>
      <w:tr w:rsidR="00CC4529" w:rsidRPr="00037273" w:rsidTr="00EC4500">
        <w:trPr>
          <w:trHeight w:val="454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tabs>
                <w:tab w:val="left" w:pos="1772"/>
              </w:tabs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rStyle w:val="text2"/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邮箱地址</w:t>
            </w:r>
          </w:p>
        </w:tc>
      </w:tr>
      <w:tr w:rsidR="00CC4529" w:rsidRPr="00037273" w:rsidTr="00EC4500">
        <w:trPr>
          <w:trHeight w:val="178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4007BE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教学</w:t>
            </w:r>
          </w:p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C44579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该课程为环境工程本科专业的专业课，使学生掌握水污染控制的基本原理和关键技术，并掌握一定的水污染控制技术实验技巧。</w:t>
            </w:r>
          </w:p>
        </w:tc>
      </w:tr>
      <w:tr w:rsidR="00CC4529" w:rsidRPr="00037273" w:rsidTr="00B70361">
        <w:trPr>
          <w:trHeight w:val="143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BE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课程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水污染控制工程与实验（上）主要介绍水污染控制的物化处理技术，包括水质、混凝、沉淀、过滤、消毒与氧化还原、吸附与离子交换、</w:t>
            </w:r>
            <w:proofErr w:type="gramStart"/>
            <w:r>
              <w:t>膜滤技术</w:t>
            </w:r>
            <w:proofErr w:type="gramEnd"/>
            <w:r>
              <w:t>和其他处理方法、活性污泥法、生物膜法、污泥处理处置及工业水处理方法等，主要涵盖了水的物化和生化处理方法原理和技术理论及应用。</w:t>
            </w:r>
          </w:p>
        </w:tc>
      </w:tr>
      <w:tr w:rsidR="00CC4529" w:rsidRPr="00037273" w:rsidTr="00EC4500">
        <w:trPr>
          <w:trHeight w:hRule="exact" w:val="868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</w:t>
            </w:r>
          </w:p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4007BE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平时考核（ </w:t>
            </w:r>
            <w:r w:rsidR="008F5A0A">
              <w:rPr>
                <w:rFonts w:hint="eastAsia"/>
                <w:sz w:val="28"/>
                <w:szCs w:val="28"/>
              </w:rPr>
              <w:t>40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考核类型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 w:rsidRPr="00037273">
              <w:rPr>
                <w:rFonts w:hint="eastAsia"/>
                <w:sz w:val="28"/>
                <w:szCs w:val="28"/>
              </w:rPr>
              <w:t>作业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课堂表现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CD41F1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期中考试</w:t>
            </w:r>
          </w:p>
        </w:tc>
      </w:tr>
      <w:tr w:rsidR="00CC4529" w:rsidRPr="00037273" w:rsidTr="00EC4500">
        <w:trPr>
          <w:trHeight w:hRule="exact" w:val="114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AE165E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占</w:t>
            </w:r>
            <w:r w:rsidR="00AE165E">
              <w:rPr>
                <w:rFonts w:hint="eastAsia"/>
                <w:sz w:val="28"/>
                <w:szCs w:val="28"/>
              </w:rPr>
              <w:t>总</w:t>
            </w:r>
            <w:r w:rsidRPr="00037273">
              <w:rPr>
                <w:rFonts w:hint="eastAsia"/>
                <w:sz w:val="28"/>
                <w:szCs w:val="28"/>
              </w:rPr>
              <w:t>考核比例</w:t>
            </w:r>
            <w:r w:rsidR="0039325E" w:rsidRPr="00037273">
              <w:rPr>
                <w:rFonts w:hint="eastAsia"/>
                <w:sz w:val="28"/>
                <w:szCs w:val="28"/>
              </w:rPr>
              <w:t>（ %）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CC4529" w:rsidRPr="00037273" w:rsidTr="00B33465">
        <w:trPr>
          <w:trHeight w:hRule="exact" w:val="142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C452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 xml:space="preserve">期末考核（ </w:t>
            </w:r>
            <w:r w:rsidR="008F5A0A">
              <w:rPr>
                <w:rFonts w:hint="eastAsia"/>
                <w:sz w:val="28"/>
                <w:szCs w:val="28"/>
              </w:rPr>
              <w:t>60</w:t>
            </w:r>
            <w:r w:rsidRPr="00037273">
              <w:rPr>
                <w:rFonts w:hint="eastAsia"/>
                <w:sz w:val="28"/>
                <w:szCs w:val="28"/>
              </w:rPr>
              <w:t>%）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44579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both"/>
              <w:rPr>
                <w:sz w:val="28"/>
                <w:szCs w:val="28"/>
              </w:rPr>
            </w:pPr>
            <w:r w:rsidRPr="00C44579">
              <w:rPr>
                <w:rFonts w:hint="eastAsia"/>
                <w:sz w:val="28"/>
                <w:szCs w:val="28"/>
              </w:rPr>
              <w:tab/>
            </w:r>
            <w:r w:rsidR="00C849D0">
              <w:t>课程授课重点内容</w:t>
            </w:r>
          </w:p>
        </w:tc>
      </w:tr>
      <w:tr w:rsidR="00CC4529" w:rsidRPr="00037273" w:rsidTr="00B33465">
        <w:trPr>
          <w:trHeight w:hRule="exact" w:val="269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学习</w:t>
            </w:r>
          </w:p>
          <w:p w:rsidR="00CC4529" w:rsidRPr="00037273" w:rsidRDefault="00CC4529" w:rsidP="00EC4500">
            <w:pPr>
              <w:widowControl/>
              <w:adjustRightInd w:val="0"/>
              <w:snapToGrid w:val="0"/>
              <w:spacing w:line="300" w:lineRule="auto"/>
              <w:ind w:firstLineChars="50" w:firstLine="14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8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29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rPr>
                <w:sz w:val="28"/>
                <w:szCs w:val="28"/>
              </w:rPr>
            </w:pPr>
            <w:r>
              <w:t>需掌握水污染控制的基本原理和关键技术，并掌握一定的水污染控制技术实验技巧。上课认真听讲，课余时间有针对性阅读指定的相关文献和资料。</w:t>
            </w:r>
          </w:p>
        </w:tc>
      </w:tr>
    </w:tbl>
    <w:p w:rsidR="00B70361" w:rsidRDefault="00B70361" w:rsidP="00B70361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76340D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）；</w:t>
      </w:r>
    </w:p>
    <w:p w:rsidR="0039325E" w:rsidRDefault="00B70361" w:rsidP="00B70361">
      <w:pPr>
        <w:adjustRightInd w:val="0"/>
        <w:snapToGrid w:val="0"/>
        <w:spacing w:line="300" w:lineRule="auto"/>
        <w:rPr>
          <w:szCs w:val="21"/>
        </w:rPr>
      </w:pPr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B70361" w:rsidRDefault="00B70361" w:rsidP="00B70361">
      <w:pPr>
        <w:adjustRightInd w:val="0"/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Pr="00037273">
        <w:rPr>
          <w:rFonts w:ascii="宋体" w:hAnsi="宋体" w:hint="eastAsia"/>
          <w:b/>
          <w:sz w:val="28"/>
          <w:szCs w:val="28"/>
        </w:rPr>
        <w:t>教学进度及基本内容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1302"/>
        <w:gridCol w:w="1930"/>
        <w:gridCol w:w="2980"/>
        <w:gridCol w:w="1231"/>
        <w:gridCol w:w="1426"/>
      </w:tblGrid>
      <w:tr w:rsidR="00C849D0" w:rsidRPr="00037273" w:rsidTr="00C849D0">
        <w:trPr>
          <w:trHeight w:val="30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教</w:t>
            </w:r>
          </w:p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学</w:t>
            </w:r>
          </w:p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进</w:t>
            </w:r>
          </w:p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度</w:t>
            </w:r>
          </w:p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安</w:t>
            </w:r>
          </w:p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排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教学周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章节名称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37273">
              <w:rPr>
                <w:rFonts w:ascii="宋体" w:hAnsi="宋体" w:hint="eastAsia"/>
                <w:kern w:val="0"/>
                <w:sz w:val="28"/>
                <w:szCs w:val="28"/>
              </w:rPr>
              <w:t>讲授内容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及掌握程度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研究型学习要求</w:t>
            </w:r>
          </w:p>
        </w:tc>
      </w:tr>
      <w:tr w:rsidR="00C849D0" w:rsidRPr="00037273" w:rsidTr="00C849D0">
        <w:trPr>
          <w:trHeight w:val="62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EC450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570576" w:rsidRDefault="00C849D0" w:rsidP="00EC4500">
            <w:pPr>
              <w:pStyle w:val="a3"/>
              <w:adjustRightInd w:val="0"/>
              <w:snapToGrid w:val="0"/>
              <w:spacing w:line="240" w:lineRule="exact"/>
              <w:jc w:val="center"/>
            </w:pPr>
            <w:r w:rsidRPr="00570576">
              <w:rPr>
                <w:rFonts w:hint="eastAsia"/>
              </w:rPr>
              <w:t>学习</w:t>
            </w:r>
            <w:r>
              <w:rPr>
                <w:rFonts w:hint="eastAsia"/>
              </w:rPr>
              <w:t>内容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570576" w:rsidRDefault="00C849D0" w:rsidP="00EC4500">
            <w:pPr>
              <w:pStyle w:val="a3"/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学习</w:t>
            </w:r>
            <w:r w:rsidRPr="00570576">
              <w:rPr>
                <w:rFonts w:hint="eastAsia"/>
              </w:rPr>
              <w:t>时间（小时）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第1周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pPr>
              <w:widowControl/>
              <w:jc w:val="left"/>
            </w:pPr>
            <w:r>
              <w:t>水质与水质标准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水质含义、水中杂质类型、水质指标、水中污染物类型、水质标准等，需要理解。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pStyle w:val="a3"/>
              <w:adjustRightInd w:val="0"/>
              <w:snapToGrid w:val="0"/>
              <w:spacing w:before="0" w:beforeAutospacing="0" w:after="0" w:afterAutospacing="0"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第2周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水的处理方法概论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水的物化和生化处理方法概述、反应器类型和原理等，需理解关键知识点。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混</w:t>
            </w:r>
            <w:proofErr w:type="gramStart"/>
            <w:r>
              <w:t>凝理论</w:t>
            </w:r>
            <w:proofErr w:type="gramEnd"/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混凝机理，需重点掌握。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混</w:t>
            </w:r>
            <w:proofErr w:type="gramStart"/>
            <w:r>
              <w:t>凝应用</w:t>
            </w:r>
            <w:proofErr w:type="gramEnd"/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混凝反应器和混</w:t>
            </w:r>
            <w:proofErr w:type="gramStart"/>
            <w:r>
              <w:t>凝反应</w:t>
            </w:r>
            <w:proofErr w:type="gramEnd"/>
            <w:r>
              <w:t>池的应用等，需重点掌握。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沉淀理论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沉淀理论，需重点掌握。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沉淀应用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沉淀池原理和应用等，需重点掌握。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过滤理论及应用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过滤机理、滤池原理和滤池类型及应用等，需重点掌握。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消毒氧化还原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消毒原理、消毒剂类型及应用等，需重点掌握。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9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吸附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吸附基本原理和应用等，需重点掌握。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10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离子交换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离子交换基本原理和应用等，需重点掌握。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11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proofErr w:type="gramStart"/>
            <w:r>
              <w:t>膜滤技术</w:t>
            </w:r>
            <w:proofErr w:type="gramEnd"/>
            <w:r>
              <w:t>原理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膜技术原理，需重点掌握。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12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proofErr w:type="gramStart"/>
            <w:r>
              <w:t>膜滤技术</w:t>
            </w:r>
            <w:proofErr w:type="gramEnd"/>
            <w:r>
              <w:t>应用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proofErr w:type="gramStart"/>
            <w:r>
              <w:t>膜类型</w:t>
            </w:r>
            <w:proofErr w:type="gramEnd"/>
            <w:r>
              <w:t>及应用，需重点掌握。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13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饮用水安全保障技术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饮用水安全保障技术概述、水源饮用水安全保障技术，需理解基本原理，掌握重点技术。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14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活性污泥法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活性污泥法处理污水的原理及应用，需重点掌握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15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生物膜法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生物膜法处理污水的原理与应用，需重点掌握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课前阅读、课后复习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16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污泥处理处置方法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污泥处理处置与利用的原理与方法，需重点掌握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17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>
            <w:r>
              <w:t>水处理工艺系统</w:t>
            </w:r>
            <w:r>
              <w:t xml:space="preserve"> </w:t>
            </w:r>
          </w:p>
        </w:tc>
        <w:tc>
          <w:tcPr>
            <w:tcW w:w="2980" w:type="dxa"/>
            <w:vAlign w:val="center"/>
          </w:tcPr>
          <w:p w:rsidR="00C849D0" w:rsidRDefault="00C849D0" w:rsidP="00C849D0">
            <w:r>
              <w:t>典型给水处理系统、城市污水处理系统、工业水处理系统的原理及应用，需重点掌握。</w:t>
            </w:r>
            <w:r>
              <w:t xml:space="preserve"> </w:t>
            </w:r>
          </w:p>
        </w:tc>
        <w:tc>
          <w:tcPr>
            <w:tcW w:w="1231" w:type="dxa"/>
            <w:vAlign w:val="center"/>
          </w:tcPr>
          <w:p w:rsidR="00C849D0" w:rsidRDefault="00C849D0" w:rsidP="00C849D0">
            <w:r>
              <w:t>课前阅读</w:t>
            </w:r>
            <w:r>
              <w:t xml:space="preserve"> </w:t>
            </w:r>
          </w:p>
        </w:tc>
        <w:tc>
          <w:tcPr>
            <w:tcW w:w="1426" w:type="dxa"/>
            <w:vAlign w:val="center"/>
          </w:tcPr>
          <w:p w:rsidR="00C849D0" w:rsidRDefault="00C849D0" w:rsidP="00C849D0">
            <w:r>
              <w:t xml:space="preserve">2 </w:t>
            </w:r>
          </w:p>
        </w:tc>
      </w:tr>
      <w:tr w:rsidR="00C849D0" w:rsidRPr="00037273" w:rsidTr="00C849D0">
        <w:trPr>
          <w:trHeight w:hRule="exact" w:val="6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D0" w:rsidRPr="00037273" w:rsidRDefault="00C849D0" w:rsidP="00C849D0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037273">
              <w:rPr>
                <w:rFonts w:hint="eastAsia"/>
                <w:sz w:val="28"/>
                <w:szCs w:val="28"/>
              </w:rPr>
              <w:t>第</w:t>
            </w:r>
            <w:r w:rsidRPr="00037273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37273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1930" w:type="dxa"/>
            <w:vAlign w:val="center"/>
          </w:tcPr>
          <w:p w:rsidR="00C849D0" w:rsidRDefault="00C849D0" w:rsidP="00C849D0"/>
        </w:tc>
        <w:tc>
          <w:tcPr>
            <w:tcW w:w="2980" w:type="dxa"/>
            <w:vAlign w:val="center"/>
          </w:tcPr>
          <w:p w:rsidR="00C849D0" w:rsidRDefault="00C849D0" w:rsidP="00C849D0"/>
        </w:tc>
        <w:tc>
          <w:tcPr>
            <w:tcW w:w="1231" w:type="dxa"/>
            <w:vAlign w:val="center"/>
          </w:tcPr>
          <w:p w:rsidR="00C849D0" w:rsidRDefault="00C849D0" w:rsidP="00C849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C849D0" w:rsidRDefault="00C849D0" w:rsidP="00C849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529" w:rsidRDefault="00CC4529" w:rsidP="00CC4529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570576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1. 掌握程度指学生应掌握教师讲授内容的程度，分为“熟练掌握、熟悉、了解”等；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570576">
        <w:rPr>
          <w:rFonts w:ascii="宋体" w:hAnsi="宋体" w:hint="eastAsia"/>
          <w:szCs w:val="21"/>
        </w:rPr>
        <w:t>学习</w:t>
      </w:r>
      <w:r>
        <w:rPr>
          <w:rFonts w:ascii="宋体" w:hAnsi="宋体" w:hint="eastAsia"/>
          <w:szCs w:val="21"/>
        </w:rPr>
        <w:t>内容</w:t>
      </w:r>
      <w:r w:rsidRPr="00570576">
        <w:rPr>
          <w:rFonts w:ascii="宋体" w:hAnsi="宋体" w:hint="eastAsia"/>
          <w:szCs w:val="21"/>
        </w:rPr>
        <w:t>包括</w:t>
      </w:r>
      <w:r w:rsidRPr="00570576">
        <w:rPr>
          <w:rFonts w:hint="eastAsia"/>
          <w:szCs w:val="21"/>
        </w:rPr>
        <w:t>课前阅读、课程作业、课后复习、文献</w:t>
      </w:r>
      <w:r>
        <w:rPr>
          <w:rFonts w:hint="eastAsia"/>
          <w:szCs w:val="21"/>
        </w:rPr>
        <w:t>综述</w:t>
      </w:r>
      <w:r w:rsidRPr="00570576">
        <w:rPr>
          <w:rFonts w:hint="eastAsia"/>
          <w:szCs w:val="21"/>
        </w:rPr>
        <w:t>、课下实验、课程论文</w:t>
      </w:r>
      <w:r>
        <w:rPr>
          <w:rFonts w:hint="eastAsia"/>
          <w:szCs w:val="21"/>
        </w:rPr>
        <w:t>等；</w:t>
      </w:r>
    </w:p>
    <w:p w:rsidR="00CC4529" w:rsidRPr="00DF7D38" w:rsidRDefault="00CC4529" w:rsidP="00CC4529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3. 在教学过程中，“教学进度及基本内容”可以根据实际情况有小幅度调整。</w:t>
      </w:r>
    </w:p>
    <w:p w:rsidR="00CC4529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</w:p>
    <w:p w:rsidR="00CC4529" w:rsidRPr="00570576" w:rsidRDefault="00CC4529" w:rsidP="00CC4529">
      <w:pPr>
        <w:adjustRightInd w:val="0"/>
        <w:snapToGrid w:val="0"/>
        <w:spacing w:line="300" w:lineRule="auto"/>
        <w:ind w:firstLineChars="100" w:firstLine="281"/>
        <w:rPr>
          <w:b/>
          <w:sz w:val="28"/>
          <w:szCs w:val="28"/>
        </w:rPr>
      </w:pPr>
      <w:r w:rsidRPr="00037273">
        <w:rPr>
          <w:rFonts w:hint="eastAsia"/>
          <w:b/>
          <w:sz w:val="28"/>
          <w:szCs w:val="28"/>
        </w:rPr>
        <w:t>三、</w:t>
      </w:r>
      <w:r w:rsidRPr="00037273">
        <w:rPr>
          <w:rFonts w:ascii="宋体" w:hAnsi="宋体" w:hint="eastAsia"/>
          <w:b/>
          <w:sz w:val="28"/>
          <w:szCs w:val="28"/>
        </w:rPr>
        <w:t>推荐教材及</w:t>
      </w:r>
      <w:r>
        <w:rPr>
          <w:rFonts w:ascii="宋体" w:hAnsi="宋体" w:hint="eastAsia"/>
          <w:b/>
          <w:sz w:val="28"/>
          <w:szCs w:val="28"/>
        </w:rPr>
        <w:t>阅读文献（包括按章节提供必读文献和参考文献</w:t>
      </w:r>
      <w:r>
        <w:rPr>
          <w:rFonts w:ascii="宋体" w:hAnsi="宋体"/>
          <w:b/>
          <w:sz w:val="28"/>
          <w:szCs w:val="28"/>
        </w:rPr>
        <w:t>）</w:t>
      </w:r>
    </w:p>
    <w:p w:rsidR="00C44579" w:rsidRDefault="00C849D0" w:rsidP="00CC4529">
      <w:pPr>
        <w:adjustRightInd w:val="0"/>
        <w:snapToGrid w:val="0"/>
        <w:spacing w:line="300" w:lineRule="auto"/>
        <w:ind w:firstLineChars="200" w:firstLine="420"/>
      </w:pPr>
      <w:r>
        <w:t>《水质工程学》（李圭白</w:t>
      </w:r>
      <w:r>
        <w:t xml:space="preserve"> </w:t>
      </w:r>
      <w:r>
        <w:t>张杰主编）</w:t>
      </w:r>
      <w:r>
        <w:t xml:space="preserve"> </w:t>
      </w:r>
      <w:r>
        <w:t>《给水工程》（严煦世</w:t>
      </w:r>
      <w:r>
        <w:t xml:space="preserve"> </w:t>
      </w:r>
      <w:r>
        <w:t>范瑾初主编）</w:t>
      </w:r>
      <w:r>
        <w:t xml:space="preserve"> </w:t>
      </w:r>
      <w:r>
        <w:t>中国建筑工业出版社</w:t>
      </w:r>
    </w:p>
    <w:p w:rsidR="00C849D0" w:rsidRDefault="00C849D0" w:rsidP="00CC4529">
      <w:pPr>
        <w:adjustRightInd w:val="0"/>
        <w:snapToGrid w:val="0"/>
        <w:spacing w:line="300" w:lineRule="auto"/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CC4529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CC4529" w:rsidRPr="00037273" w:rsidRDefault="00CC4529" w:rsidP="00CC4529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CC4529" w:rsidRPr="00037273" w:rsidRDefault="00CC4529" w:rsidP="00CC4529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p w:rsidR="00A97A03" w:rsidRDefault="00A97A03"/>
    <w:sectPr w:rsidR="00A97A03" w:rsidSect="00E7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41" w:rsidRDefault="00257641" w:rsidP="00306D4E">
      <w:r>
        <w:separator/>
      </w:r>
    </w:p>
  </w:endnote>
  <w:endnote w:type="continuationSeparator" w:id="0">
    <w:p w:rsidR="00257641" w:rsidRDefault="00257641" w:rsidP="003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41" w:rsidRDefault="00257641" w:rsidP="00306D4E">
      <w:r>
        <w:separator/>
      </w:r>
    </w:p>
  </w:footnote>
  <w:footnote w:type="continuationSeparator" w:id="0">
    <w:p w:rsidR="00257641" w:rsidRDefault="00257641" w:rsidP="0030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529"/>
    <w:rsid w:val="00003CAC"/>
    <w:rsid w:val="0001197B"/>
    <w:rsid w:val="000E62E8"/>
    <w:rsid w:val="00137AD6"/>
    <w:rsid w:val="00257641"/>
    <w:rsid w:val="002832A5"/>
    <w:rsid w:val="00306D4E"/>
    <w:rsid w:val="0039325E"/>
    <w:rsid w:val="004007BE"/>
    <w:rsid w:val="00444058"/>
    <w:rsid w:val="004D4635"/>
    <w:rsid w:val="00635629"/>
    <w:rsid w:val="00650D41"/>
    <w:rsid w:val="006866C8"/>
    <w:rsid w:val="006A2D11"/>
    <w:rsid w:val="0076340D"/>
    <w:rsid w:val="008F5A0A"/>
    <w:rsid w:val="009B6A27"/>
    <w:rsid w:val="009D5A15"/>
    <w:rsid w:val="00A04B47"/>
    <w:rsid w:val="00A571E6"/>
    <w:rsid w:val="00A97A03"/>
    <w:rsid w:val="00AE165E"/>
    <w:rsid w:val="00B33465"/>
    <w:rsid w:val="00B70361"/>
    <w:rsid w:val="00BE3CE6"/>
    <w:rsid w:val="00C44579"/>
    <w:rsid w:val="00C849D0"/>
    <w:rsid w:val="00CC4529"/>
    <w:rsid w:val="00CD41F1"/>
    <w:rsid w:val="00E71E0C"/>
    <w:rsid w:val="00E9527B"/>
    <w:rsid w:val="00E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527C"/>
  <w15:docId w15:val="{FA159E07-E94F-45E9-A3E8-99FDF6B6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5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452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ext2">
    <w:name w:val="text2"/>
    <w:basedOn w:val="a0"/>
    <w:rsid w:val="00CC4529"/>
  </w:style>
  <w:style w:type="paragraph" w:customStyle="1" w:styleId="11">
    <w:name w:val="列出段落1"/>
    <w:basedOn w:val="a"/>
    <w:semiHidden/>
    <w:rsid w:val="00CC4529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hAnsi="Calibri"/>
      <w:bCs/>
      <w:sz w:val="24"/>
    </w:rPr>
  </w:style>
  <w:style w:type="character" w:customStyle="1" w:styleId="10">
    <w:name w:val="标题 1 字符"/>
    <w:basedOn w:val="a0"/>
    <w:link w:val="1"/>
    <w:uiPriority w:val="9"/>
    <w:rsid w:val="00CC4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semiHidden/>
    <w:unhideWhenUsed/>
    <w:rsid w:val="0030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0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0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xuting</dc:creator>
  <cp:lastModifiedBy>镁铷 朱</cp:lastModifiedBy>
  <cp:revision>11</cp:revision>
  <dcterms:created xsi:type="dcterms:W3CDTF">2016-12-14T06:43:00Z</dcterms:created>
  <dcterms:modified xsi:type="dcterms:W3CDTF">2018-09-27T08:32:00Z</dcterms:modified>
</cp:coreProperties>
</file>