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sz w:val="36"/>
        </w:rPr>
      </w:pPr>
      <w:r>
        <w:rPr>
          <w:rFonts w:hint="eastAsia" w:ascii="黑体" w:hAnsi="黑体" w:eastAsia="黑体"/>
          <w:sz w:val="36"/>
        </w:rPr>
        <w:t>中国人民大学环境学院第十八届学生会部门负责人</w:t>
      </w:r>
    </w:p>
    <w:p>
      <w:pPr>
        <w:jc w:val="center"/>
        <w:rPr>
          <w:rFonts w:ascii="黑体" w:hAnsi="黑体" w:eastAsia="黑体"/>
          <w:sz w:val="36"/>
        </w:rPr>
      </w:pPr>
      <w:r>
        <w:rPr>
          <w:rFonts w:hint="eastAsia" w:ascii="黑体" w:hAnsi="黑体" w:eastAsia="黑体"/>
          <w:sz w:val="36"/>
        </w:rPr>
        <w:t>竞聘报名表</w:t>
      </w:r>
    </w:p>
    <w:tbl>
      <w:tblPr>
        <w:tblStyle w:val="13"/>
        <w:tblW w:w="88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27"/>
        <w:gridCol w:w="1560"/>
        <w:gridCol w:w="1417"/>
        <w:gridCol w:w="680"/>
        <w:gridCol w:w="879"/>
        <w:gridCol w:w="1276"/>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494" w:type="dxa"/>
            <w:gridSpan w:val="2"/>
            <w:vAlign w:val="center"/>
          </w:tcPr>
          <w:p>
            <w:pPr>
              <w:jc w:val="center"/>
              <w:rPr>
                <w:rFonts w:ascii="仿宋" w:hAnsi="仿宋" w:eastAsia="仿宋"/>
                <w:sz w:val="24"/>
                <w:szCs w:val="24"/>
              </w:rPr>
            </w:pPr>
            <w:r>
              <w:rPr>
                <w:rFonts w:hint="eastAsia" w:ascii="仿宋" w:hAnsi="仿宋" w:eastAsia="仿宋"/>
                <w:sz w:val="24"/>
                <w:szCs w:val="24"/>
              </w:rPr>
              <w:t>姓 名</w:t>
            </w:r>
          </w:p>
        </w:tc>
        <w:tc>
          <w:tcPr>
            <w:tcW w:w="1560" w:type="dxa"/>
            <w:vAlign w:val="center"/>
          </w:tcPr>
          <w:p>
            <w:pPr>
              <w:jc w:val="center"/>
              <w:rPr>
                <w:rFonts w:ascii="仿宋" w:hAnsi="仿宋" w:eastAsia="仿宋"/>
                <w:sz w:val="24"/>
                <w:szCs w:val="24"/>
              </w:rPr>
            </w:pPr>
          </w:p>
        </w:tc>
        <w:tc>
          <w:tcPr>
            <w:tcW w:w="1417" w:type="dxa"/>
            <w:vAlign w:val="center"/>
          </w:tcPr>
          <w:p>
            <w:pPr>
              <w:jc w:val="center"/>
              <w:rPr>
                <w:rFonts w:ascii="仿宋" w:hAnsi="仿宋" w:eastAsia="仿宋"/>
                <w:sz w:val="24"/>
                <w:szCs w:val="24"/>
              </w:rPr>
            </w:pPr>
            <w:r>
              <w:rPr>
                <w:rFonts w:hint="eastAsia" w:ascii="仿宋" w:hAnsi="仿宋" w:eastAsia="仿宋"/>
                <w:sz w:val="24"/>
                <w:szCs w:val="24"/>
              </w:rPr>
              <w:t>性 别</w:t>
            </w:r>
          </w:p>
        </w:tc>
        <w:tc>
          <w:tcPr>
            <w:tcW w:w="1559" w:type="dxa"/>
            <w:gridSpan w:val="2"/>
            <w:vAlign w:val="center"/>
          </w:tcPr>
          <w:p>
            <w:pPr>
              <w:jc w:val="center"/>
              <w:rPr>
                <w:rFonts w:ascii="仿宋" w:hAnsi="仿宋" w:eastAsia="仿宋"/>
                <w:sz w:val="24"/>
                <w:szCs w:val="24"/>
              </w:rPr>
            </w:pP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民 族</w:t>
            </w:r>
          </w:p>
        </w:tc>
        <w:tc>
          <w:tcPr>
            <w:tcW w:w="152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494" w:type="dxa"/>
            <w:gridSpan w:val="2"/>
            <w:vAlign w:val="center"/>
          </w:tcPr>
          <w:p>
            <w:pPr>
              <w:jc w:val="center"/>
              <w:rPr>
                <w:rFonts w:ascii="仿宋" w:hAnsi="仿宋" w:eastAsia="仿宋"/>
                <w:sz w:val="24"/>
                <w:szCs w:val="24"/>
              </w:rPr>
            </w:pPr>
            <w:r>
              <w:rPr>
                <w:rFonts w:hint="eastAsia" w:ascii="仿宋" w:hAnsi="仿宋" w:eastAsia="仿宋"/>
                <w:sz w:val="24"/>
                <w:szCs w:val="24"/>
              </w:rPr>
              <w:t>出生年月</w:t>
            </w:r>
          </w:p>
        </w:tc>
        <w:tc>
          <w:tcPr>
            <w:tcW w:w="1560" w:type="dxa"/>
            <w:vAlign w:val="center"/>
          </w:tcPr>
          <w:p>
            <w:pPr>
              <w:jc w:val="center"/>
              <w:rPr>
                <w:rFonts w:ascii="仿宋" w:hAnsi="仿宋" w:eastAsia="仿宋"/>
                <w:sz w:val="24"/>
                <w:szCs w:val="24"/>
              </w:rPr>
            </w:pPr>
          </w:p>
        </w:tc>
        <w:tc>
          <w:tcPr>
            <w:tcW w:w="1417" w:type="dxa"/>
            <w:vAlign w:val="center"/>
          </w:tcPr>
          <w:p>
            <w:pPr>
              <w:jc w:val="center"/>
              <w:rPr>
                <w:rFonts w:ascii="仿宋" w:hAnsi="仿宋" w:eastAsia="仿宋"/>
                <w:sz w:val="24"/>
                <w:szCs w:val="24"/>
              </w:rPr>
            </w:pPr>
            <w:r>
              <w:rPr>
                <w:rFonts w:hint="eastAsia" w:ascii="仿宋" w:hAnsi="仿宋" w:eastAsia="仿宋"/>
                <w:sz w:val="24"/>
                <w:szCs w:val="24"/>
              </w:rPr>
              <w:t>政治面貌</w:t>
            </w:r>
          </w:p>
        </w:tc>
        <w:tc>
          <w:tcPr>
            <w:tcW w:w="1559" w:type="dxa"/>
            <w:gridSpan w:val="2"/>
            <w:vAlign w:val="center"/>
          </w:tcPr>
          <w:p>
            <w:pPr>
              <w:jc w:val="center"/>
              <w:rPr>
                <w:rFonts w:ascii="仿宋" w:hAnsi="仿宋" w:eastAsia="仿宋"/>
                <w:sz w:val="24"/>
                <w:szCs w:val="24"/>
              </w:rPr>
            </w:pP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籍 贯</w:t>
            </w:r>
          </w:p>
        </w:tc>
        <w:tc>
          <w:tcPr>
            <w:tcW w:w="152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94" w:type="dxa"/>
            <w:gridSpan w:val="2"/>
            <w:vAlign w:val="center"/>
          </w:tcPr>
          <w:p>
            <w:pPr>
              <w:jc w:val="center"/>
              <w:rPr>
                <w:rFonts w:ascii="仿宋" w:hAnsi="仿宋" w:eastAsia="仿宋"/>
                <w:sz w:val="24"/>
                <w:szCs w:val="24"/>
              </w:rPr>
            </w:pPr>
            <w:r>
              <w:rPr>
                <w:rFonts w:hint="eastAsia" w:ascii="仿宋" w:hAnsi="仿宋" w:eastAsia="仿宋"/>
                <w:sz w:val="24"/>
                <w:szCs w:val="24"/>
              </w:rPr>
              <w:t>专 业</w:t>
            </w:r>
          </w:p>
        </w:tc>
        <w:tc>
          <w:tcPr>
            <w:tcW w:w="1560" w:type="dxa"/>
            <w:vAlign w:val="center"/>
          </w:tcPr>
          <w:p>
            <w:pPr>
              <w:jc w:val="center"/>
              <w:rPr>
                <w:rFonts w:ascii="仿宋" w:hAnsi="仿宋" w:eastAsia="仿宋"/>
                <w:sz w:val="24"/>
                <w:szCs w:val="24"/>
              </w:rPr>
            </w:pPr>
          </w:p>
        </w:tc>
        <w:tc>
          <w:tcPr>
            <w:tcW w:w="1417" w:type="dxa"/>
            <w:vAlign w:val="center"/>
          </w:tcPr>
          <w:p>
            <w:pPr>
              <w:jc w:val="center"/>
              <w:rPr>
                <w:rFonts w:ascii="仿宋" w:hAnsi="仿宋" w:eastAsia="仿宋"/>
                <w:sz w:val="24"/>
                <w:szCs w:val="24"/>
              </w:rPr>
            </w:pPr>
            <w:r>
              <w:rPr>
                <w:rFonts w:hint="eastAsia" w:ascii="仿宋" w:hAnsi="仿宋" w:eastAsia="仿宋"/>
                <w:sz w:val="24"/>
                <w:szCs w:val="24"/>
              </w:rPr>
              <w:t>学 号</w:t>
            </w:r>
          </w:p>
        </w:tc>
        <w:tc>
          <w:tcPr>
            <w:tcW w:w="1559" w:type="dxa"/>
            <w:gridSpan w:val="2"/>
            <w:vAlign w:val="center"/>
          </w:tcPr>
          <w:p>
            <w:pPr>
              <w:jc w:val="center"/>
              <w:rPr>
                <w:rFonts w:ascii="仿宋" w:hAnsi="仿宋" w:eastAsia="仿宋"/>
                <w:sz w:val="24"/>
                <w:szCs w:val="24"/>
              </w:rPr>
            </w:pP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学分绩</w:t>
            </w:r>
          </w:p>
        </w:tc>
        <w:tc>
          <w:tcPr>
            <w:tcW w:w="152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494" w:type="dxa"/>
            <w:gridSpan w:val="2"/>
            <w:vAlign w:val="center"/>
          </w:tcPr>
          <w:p>
            <w:pPr>
              <w:jc w:val="center"/>
              <w:rPr>
                <w:rFonts w:ascii="仿宋" w:hAnsi="仿宋" w:eastAsia="仿宋"/>
                <w:sz w:val="24"/>
                <w:szCs w:val="24"/>
              </w:rPr>
            </w:pPr>
            <w:r>
              <w:rPr>
                <w:rFonts w:hint="eastAsia" w:ascii="仿宋" w:hAnsi="仿宋" w:eastAsia="仿宋"/>
                <w:sz w:val="24"/>
                <w:szCs w:val="24"/>
              </w:rPr>
              <w:t>宿 舍</w:t>
            </w:r>
          </w:p>
        </w:tc>
        <w:tc>
          <w:tcPr>
            <w:tcW w:w="2977" w:type="dxa"/>
            <w:gridSpan w:val="2"/>
            <w:vAlign w:val="center"/>
          </w:tcPr>
          <w:p>
            <w:pPr>
              <w:jc w:val="center"/>
              <w:rPr>
                <w:rFonts w:ascii="仿宋" w:hAnsi="仿宋" w:eastAsia="仿宋"/>
                <w:sz w:val="24"/>
                <w:szCs w:val="24"/>
              </w:rPr>
            </w:pPr>
          </w:p>
        </w:tc>
        <w:tc>
          <w:tcPr>
            <w:tcW w:w="1559" w:type="dxa"/>
            <w:gridSpan w:val="2"/>
            <w:vAlign w:val="center"/>
          </w:tcPr>
          <w:p>
            <w:pPr>
              <w:jc w:val="center"/>
              <w:rPr>
                <w:rFonts w:ascii="仿宋" w:hAnsi="仿宋" w:eastAsia="仿宋"/>
                <w:sz w:val="24"/>
                <w:szCs w:val="24"/>
              </w:rPr>
            </w:pPr>
            <w:r>
              <w:rPr>
                <w:rFonts w:hint="eastAsia" w:ascii="仿宋" w:hAnsi="仿宋" w:eastAsia="仿宋"/>
                <w:sz w:val="24"/>
                <w:szCs w:val="24"/>
              </w:rPr>
              <w:t>手机号</w:t>
            </w:r>
          </w:p>
        </w:tc>
        <w:tc>
          <w:tcPr>
            <w:tcW w:w="2805" w:type="dxa"/>
            <w:gridSpan w:val="2"/>
            <w:vAlign w:val="center"/>
          </w:tcPr>
          <w:p>
            <w:pPr>
              <w:ind w:firstLine="360" w:firstLineChars="15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94" w:type="dxa"/>
            <w:gridSpan w:val="2"/>
            <w:vAlign w:val="center"/>
          </w:tcPr>
          <w:p>
            <w:pPr>
              <w:jc w:val="center"/>
              <w:rPr>
                <w:rFonts w:ascii="仿宋" w:hAnsi="仿宋" w:eastAsia="仿宋"/>
                <w:sz w:val="24"/>
                <w:szCs w:val="24"/>
              </w:rPr>
            </w:pPr>
            <w:r>
              <w:rPr>
                <w:rFonts w:hint="eastAsia" w:ascii="仿宋" w:hAnsi="仿宋" w:eastAsia="仿宋"/>
                <w:sz w:val="24"/>
                <w:szCs w:val="24"/>
              </w:rPr>
              <w:t>Email</w:t>
            </w:r>
          </w:p>
        </w:tc>
        <w:tc>
          <w:tcPr>
            <w:tcW w:w="7341" w:type="dxa"/>
            <w:gridSpan w:val="6"/>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494" w:type="dxa"/>
            <w:gridSpan w:val="2"/>
            <w:vAlign w:val="center"/>
          </w:tcPr>
          <w:p>
            <w:pPr>
              <w:jc w:val="center"/>
              <w:rPr>
                <w:rFonts w:ascii="仿宋" w:hAnsi="仿宋" w:eastAsia="仿宋"/>
                <w:sz w:val="24"/>
                <w:szCs w:val="24"/>
              </w:rPr>
            </w:pPr>
            <w:r>
              <w:rPr>
                <w:rFonts w:hint="eastAsia" w:ascii="仿宋" w:hAnsi="仿宋" w:eastAsia="仿宋"/>
                <w:sz w:val="24"/>
                <w:szCs w:val="24"/>
              </w:rPr>
              <w:t>现所在部门</w:t>
            </w:r>
          </w:p>
        </w:tc>
        <w:tc>
          <w:tcPr>
            <w:tcW w:w="7341" w:type="dxa"/>
            <w:gridSpan w:val="6"/>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494" w:type="dxa"/>
            <w:gridSpan w:val="2"/>
            <w:vAlign w:val="center"/>
          </w:tcPr>
          <w:p>
            <w:pPr>
              <w:jc w:val="center"/>
              <w:rPr>
                <w:rFonts w:ascii="仿宋" w:hAnsi="仿宋" w:eastAsia="仿宋"/>
                <w:sz w:val="24"/>
                <w:szCs w:val="24"/>
              </w:rPr>
            </w:pPr>
            <w:r>
              <w:rPr>
                <w:rFonts w:hint="eastAsia" w:ascii="仿宋" w:hAnsi="仿宋" w:eastAsia="仿宋"/>
                <w:sz w:val="24"/>
                <w:szCs w:val="24"/>
              </w:rPr>
              <w:t>第一志愿</w:t>
            </w:r>
          </w:p>
          <w:p>
            <w:pPr>
              <w:jc w:val="center"/>
              <w:rPr>
                <w:rFonts w:ascii="仿宋" w:hAnsi="仿宋" w:eastAsia="仿宋"/>
                <w:sz w:val="24"/>
                <w:szCs w:val="24"/>
              </w:rPr>
            </w:pPr>
            <w:r>
              <w:rPr>
                <w:rFonts w:hint="eastAsia" w:ascii="仿宋" w:hAnsi="仿宋" w:eastAsia="仿宋"/>
                <w:sz w:val="24"/>
                <w:szCs w:val="24"/>
              </w:rPr>
              <w:t>部门</w:t>
            </w:r>
          </w:p>
        </w:tc>
        <w:tc>
          <w:tcPr>
            <w:tcW w:w="1560" w:type="dxa"/>
            <w:vAlign w:val="center"/>
          </w:tcPr>
          <w:p>
            <w:pPr>
              <w:jc w:val="center"/>
              <w:rPr>
                <w:rFonts w:ascii="仿宋" w:hAnsi="仿宋" w:eastAsia="仿宋"/>
                <w:sz w:val="24"/>
                <w:szCs w:val="24"/>
              </w:rPr>
            </w:pPr>
          </w:p>
        </w:tc>
        <w:tc>
          <w:tcPr>
            <w:tcW w:w="1417" w:type="dxa"/>
            <w:vAlign w:val="center"/>
          </w:tcPr>
          <w:p>
            <w:pPr>
              <w:jc w:val="center"/>
              <w:rPr>
                <w:rFonts w:ascii="仿宋" w:hAnsi="仿宋" w:eastAsia="仿宋"/>
                <w:sz w:val="24"/>
                <w:szCs w:val="24"/>
              </w:rPr>
            </w:pPr>
            <w:r>
              <w:rPr>
                <w:rFonts w:hint="eastAsia" w:ascii="仿宋" w:hAnsi="仿宋" w:eastAsia="仿宋"/>
                <w:sz w:val="24"/>
                <w:szCs w:val="24"/>
              </w:rPr>
              <w:t>第二志愿</w:t>
            </w:r>
          </w:p>
          <w:p>
            <w:pPr>
              <w:jc w:val="center"/>
              <w:rPr>
                <w:rFonts w:ascii="仿宋" w:hAnsi="仿宋" w:eastAsia="仿宋"/>
                <w:sz w:val="24"/>
                <w:szCs w:val="24"/>
              </w:rPr>
            </w:pPr>
            <w:r>
              <w:rPr>
                <w:rFonts w:hint="eastAsia" w:ascii="仿宋" w:hAnsi="仿宋" w:eastAsia="仿宋"/>
                <w:sz w:val="24"/>
                <w:szCs w:val="24"/>
              </w:rPr>
              <w:t>部门</w:t>
            </w:r>
          </w:p>
        </w:tc>
        <w:tc>
          <w:tcPr>
            <w:tcW w:w="1559" w:type="dxa"/>
            <w:gridSpan w:val="2"/>
            <w:vAlign w:val="center"/>
          </w:tcPr>
          <w:p>
            <w:pPr>
              <w:jc w:val="center"/>
              <w:rPr>
                <w:rFonts w:ascii="仿宋" w:hAnsi="仿宋" w:eastAsia="仿宋"/>
                <w:sz w:val="24"/>
                <w:szCs w:val="24"/>
              </w:rPr>
            </w:pPr>
          </w:p>
        </w:tc>
        <w:tc>
          <w:tcPr>
            <w:tcW w:w="1276" w:type="dxa"/>
            <w:vAlign w:val="center"/>
          </w:tcPr>
          <w:p>
            <w:pPr>
              <w:ind w:left="120" w:hanging="120" w:hangingChars="50"/>
              <w:jc w:val="center"/>
              <w:rPr>
                <w:rFonts w:ascii="仿宋" w:hAnsi="仿宋" w:eastAsia="仿宋"/>
                <w:sz w:val="24"/>
                <w:szCs w:val="24"/>
              </w:rPr>
            </w:pPr>
            <w:r>
              <w:rPr>
                <w:rFonts w:hint="eastAsia" w:ascii="仿宋" w:hAnsi="仿宋" w:eastAsia="仿宋"/>
                <w:sz w:val="24"/>
                <w:szCs w:val="24"/>
              </w:rPr>
              <w:t>是否服从</w:t>
            </w:r>
          </w:p>
          <w:p>
            <w:pPr>
              <w:ind w:left="120" w:hanging="120" w:hangingChars="50"/>
              <w:jc w:val="center"/>
              <w:rPr>
                <w:rFonts w:ascii="仿宋" w:hAnsi="仿宋" w:eastAsia="仿宋"/>
                <w:sz w:val="24"/>
                <w:szCs w:val="24"/>
              </w:rPr>
            </w:pPr>
            <w:r>
              <w:rPr>
                <w:rFonts w:hint="eastAsia" w:ascii="仿宋" w:hAnsi="仿宋" w:eastAsia="仿宋"/>
                <w:sz w:val="24"/>
                <w:szCs w:val="24"/>
              </w:rPr>
              <w:t>调剂</w:t>
            </w:r>
          </w:p>
        </w:tc>
        <w:tc>
          <w:tcPr>
            <w:tcW w:w="152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8835" w:type="dxa"/>
            <w:gridSpan w:val="8"/>
            <w:vAlign w:val="center"/>
          </w:tcPr>
          <w:p>
            <w:pPr>
              <w:jc w:val="left"/>
              <w:rPr>
                <w:rFonts w:hint="eastAsia" w:ascii="仿宋" w:hAnsi="仿宋" w:eastAsia="仿宋"/>
                <w:sz w:val="24"/>
                <w:szCs w:val="24"/>
              </w:rPr>
            </w:pPr>
          </w:p>
          <w:p>
            <w:pPr>
              <w:jc w:val="left"/>
              <w:rPr>
                <w:rFonts w:ascii="仿宋" w:hAnsi="仿宋" w:eastAsia="仿宋"/>
                <w:sz w:val="24"/>
                <w:szCs w:val="24"/>
              </w:rPr>
            </w:pPr>
            <w:r>
              <w:rPr>
                <w:rFonts w:hint="eastAsia" w:ascii="仿宋" w:hAnsi="仿宋" w:eastAsia="仿宋"/>
                <w:sz w:val="24"/>
                <w:szCs w:val="24"/>
              </w:rPr>
              <w:t>团务工作委员会：①组织部 ②实践部 ③学术部</w:t>
            </w:r>
          </w:p>
          <w:p>
            <w:pPr>
              <w:jc w:val="left"/>
              <w:rPr>
                <w:rFonts w:ascii="仿宋" w:hAnsi="仿宋" w:eastAsia="仿宋"/>
                <w:sz w:val="24"/>
                <w:szCs w:val="24"/>
              </w:rPr>
            </w:pPr>
            <w:r>
              <w:rPr>
                <w:rFonts w:hint="eastAsia" w:ascii="仿宋" w:hAnsi="仿宋" w:eastAsia="仿宋"/>
                <w:sz w:val="24"/>
                <w:szCs w:val="24"/>
              </w:rPr>
              <w:t xml:space="preserve">事务工作委员会：④办公室 ⑤公关部 ⑥生活权益部 ⑦体育部 </w:t>
            </w:r>
            <w:r>
              <w:rPr>
                <w:rFonts w:hint="eastAsia" w:ascii="宋体" w:hAnsi="宋体" w:cs="宋体"/>
                <w:sz w:val="24"/>
                <w:szCs w:val="24"/>
              </w:rPr>
              <w:t>⑧</w:t>
            </w:r>
            <w:r>
              <w:rPr>
                <w:rFonts w:hint="eastAsia" w:ascii="仿宋" w:hAnsi="仿宋" w:eastAsia="仿宋"/>
                <w:sz w:val="24"/>
                <w:szCs w:val="24"/>
              </w:rPr>
              <w:t xml:space="preserve">文艺部 </w:t>
            </w:r>
          </w:p>
          <w:p>
            <w:pPr>
              <w:jc w:val="left"/>
              <w:rPr>
                <w:rFonts w:ascii="仿宋" w:hAnsi="仿宋" w:eastAsia="仿宋"/>
                <w:sz w:val="24"/>
                <w:szCs w:val="24"/>
              </w:rPr>
            </w:pPr>
            <w:r>
              <w:rPr>
                <w:rFonts w:ascii="仿宋" w:hAnsi="仿宋" w:eastAsia="仿宋"/>
              </w:rPr>
              <w:t>宣传工作</w:t>
            </w:r>
            <w:r>
              <w:rPr>
                <w:rFonts w:hint="eastAsia" w:ascii="仿宋" w:hAnsi="仿宋" w:eastAsia="仿宋"/>
                <w:sz w:val="24"/>
                <w:szCs w:val="24"/>
              </w:rPr>
              <w:t>委员会：（学生宣传中心）：⑨采编部 ⑩技术部</w:t>
            </w:r>
            <w:r>
              <w:rPr>
                <w:rFonts w:ascii="仿宋" w:hAnsi="仿宋" w:eastAsia="仿宋"/>
                <w:sz w:val="24"/>
                <w:szCs w:val="24"/>
              </w:rPr>
              <w:t>⑪</w:t>
            </w:r>
            <w:r>
              <w:rPr>
                <w:rFonts w:hint="eastAsia" w:ascii="仿宋" w:hAnsi="仿宋" w:eastAsia="仿宋"/>
                <w:sz w:val="24"/>
                <w:szCs w:val="24"/>
              </w:rPr>
              <w:t xml:space="preserve">网络部 </w:t>
            </w:r>
          </w:p>
          <w:p>
            <w:pPr>
              <w:jc w:val="left"/>
              <w:rPr>
                <w:rFonts w:hint="eastAsia" w:ascii="仿宋" w:hAnsi="仿宋" w:eastAsia="仿宋"/>
                <w:sz w:val="24"/>
                <w:szCs w:val="24"/>
              </w:rPr>
            </w:pPr>
            <w:r>
              <w:rPr>
                <w:rFonts w:hint="eastAsia" w:ascii="仿宋" w:hAnsi="仿宋" w:eastAsia="仿宋"/>
                <w:sz w:val="24"/>
                <w:szCs w:val="24"/>
              </w:rPr>
              <w:t>志愿服务委员会：（青年志愿者协会）：⑫常规项目部⑬拓展项目部⑭外联协调部</w:t>
            </w:r>
          </w:p>
          <w:p>
            <w:pPr>
              <w:jc w:val="lef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6" w:hRule="atLeast"/>
        </w:trPr>
        <w:tc>
          <w:tcPr>
            <w:tcW w:w="1467" w:type="dxa"/>
            <w:vAlign w:val="center"/>
          </w:tcPr>
          <w:p>
            <w:pPr>
              <w:jc w:val="center"/>
              <w:rPr>
                <w:rFonts w:ascii="仿宋" w:hAnsi="仿宋" w:eastAsia="仿宋"/>
                <w:sz w:val="24"/>
                <w:szCs w:val="24"/>
              </w:rPr>
            </w:pPr>
            <w:r>
              <w:rPr>
                <w:rFonts w:hint="eastAsia" w:ascii="仿宋" w:hAnsi="仿宋" w:eastAsia="仿宋"/>
                <w:sz w:val="24"/>
                <w:szCs w:val="24"/>
              </w:rPr>
              <w:t>自我评述（包括个人经历、竞选部门理由等）</w:t>
            </w:r>
          </w:p>
        </w:tc>
        <w:tc>
          <w:tcPr>
            <w:tcW w:w="7368" w:type="dxa"/>
            <w:gridSpan w:val="7"/>
          </w:tcPr>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0" w:hRule="atLeast"/>
        </w:trPr>
        <w:tc>
          <w:tcPr>
            <w:tcW w:w="1467" w:type="dxa"/>
            <w:vAlign w:val="center"/>
          </w:tcPr>
          <w:p>
            <w:pPr>
              <w:jc w:val="center"/>
              <w:rPr>
                <w:rFonts w:ascii="仿宋" w:hAnsi="仿宋" w:eastAsia="仿宋"/>
                <w:sz w:val="24"/>
                <w:szCs w:val="24"/>
              </w:rPr>
            </w:pPr>
            <w:r>
              <w:rPr>
                <w:rFonts w:hint="eastAsia" w:ascii="仿宋" w:hAnsi="仿宋" w:eastAsia="仿宋"/>
                <w:sz w:val="24"/>
                <w:szCs w:val="24"/>
              </w:rPr>
              <w:t>备注</w:t>
            </w:r>
          </w:p>
        </w:tc>
        <w:tc>
          <w:tcPr>
            <w:tcW w:w="7368" w:type="dxa"/>
            <w:gridSpan w:val="7"/>
          </w:tcPr>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467" w:type="dxa"/>
            <w:vMerge w:val="restart"/>
            <w:vAlign w:val="center"/>
          </w:tcPr>
          <w:p>
            <w:pPr>
              <w:jc w:val="center"/>
              <w:rPr>
                <w:rFonts w:ascii="仿宋" w:hAnsi="仿宋" w:eastAsia="仿宋"/>
                <w:sz w:val="24"/>
                <w:szCs w:val="24"/>
              </w:rPr>
            </w:pPr>
            <w:r>
              <w:rPr>
                <w:rFonts w:hint="eastAsia" w:ascii="仿宋" w:hAnsi="仿宋" w:eastAsia="仿宋"/>
                <w:sz w:val="24"/>
                <w:szCs w:val="24"/>
              </w:rPr>
              <w:t>评分及意见</w:t>
            </w:r>
          </w:p>
        </w:tc>
        <w:tc>
          <w:tcPr>
            <w:tcW w:w="3684" w:type="dxa"/>
            <w:gridSpan w:val="4"/>
            <w:vAlign w:val="center"/>
          </w:tcPr>
          <w:p>
            <w:pPr>
              <w:jc w:val="center"/>
              <w:rPr>
                <w:rFonts w:ascii="仿宋" w:hAnsi="仿宋" w:eastAsia="仿宋"/>
                <w:sz w:val="24"/>
                <w:szCs w:val="24"/>
              </w:rPr>
            </w:pPr>
            <w:r>
              <w:rPr>
                <w:rFonts w:hint="eastAsia" w:ascii="仿宋" w:hAnsi="仿宋" w:eastAsia="仿宋"/>
                <w:sz w:val="24"/>
                <w:szCs w:val="24"/>
              </w:rPr>
              <w:t>分管主席（</w:t>
            </w:r>
            <w:r>
              <w:rPr>
                <w:rFonts w:hint="eastAsia" w:ascii="仿宋" w:hAnsi="仿宋" w:eastAsia="仿宋"/>
                <w:sz w:val="24"/>
                <w:szCs w:val="24"/>
                <w:lang w:val="en-US" w:eastAsia="zh-CN"/>
              </w:rPr>
              <w:t>4</w:t>
            </w:r>
            <w:r>
              <w:rPr>
                <w:rFonts w:hint="eastAsia" w:ascii="仿宋" w:hAnsi="仿宋" w:eastAsia="仿宋"/>
                <w:sz w:val="24"/>
                <w:szCs w:val="24"/>
              </w:rPr>
              <w:t>0）</w:t>
            </w:r>
          </w:p>
        </w:tc>
        <w:tc>
          <w:tcPr>
            <w:tcW w:w="3684" w:type="dxa"/>
            <w:gridSpan w:val="3"/>
            <w:vAlign w:val="center"/>
          </w:tcPr>
          <w:p>
            <w:pPr>
              <w:jc w:val="center"/>
              <w:rPr>
                <w:rFonts w:ascii="仿宋" w:hAnsi="仿宋" w:eastAsia="仿宋"/>
                <w:sz w:val="24"/>
                <w:szCs w:val="24"/>
              </w:rPr>
            </w:pPr>
            <w:r>
              <w:rPr>
                <w:rFonts w:hint="eastAsia" w:ascii="仿宋" w:hAnsi="仿宋" w:eastAsia="仿宋"/>
                <w:sz w:val="24"/>
                <w:szCs w:val="24"/>
              </w:rPr>
              <w:t>面试（</w:t>
            </w:r>
            <w:r>
              <w:rPr>
                <w:rFonts w:hint="eastAsia" w:ascii="仿宋" w:hAnsi="仿宋" w:eastAsia="仿宋"/>
                <w:sz w:val="24"/>
                <w:szCs w:val="24"/>
                <w:lang w:val="en-US" w:eastAsia="zh-CN"/>
              </w:rPr>
              <w:t>6</w:t>
            </w:r>
            <w:r>
              <w:rPr>
                <w:rFonts w:hint="eastAsia" w:ascii="仿宋" w:hAnsi="仿宋" w:eastAsia="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67" w:type="dxa"/>
            <w:vMerge w:val="continue"/>
            <w:vAlign w:val="center"/>
          </w:tcPr>
          <w:p>
            <w:pPr>
              <w:jc w:val="center"/>
              <w:rPr>
                <w:rFonts w:ascii="仿宋" w:hAnsi="仿宋" w:eastAsia="仿宋"/>
                <w:sz w:val="24"/>
                <w:szCs w:val="24"/>
              </w:rPr>
            </w:pPr>
          </w:p>
        </w:tc>
        <w:tc>
          <w:tcPr>
            <w:tcW w:w="3684" w:type="dxa"/>
            <w:gridSpan w:val="4"/>
            <w:vAlign w:val="center"/>
          </w:tcPr>
          <w:p>
            <w:pPr>
              <w:jc w:val="center"/>
              <w:rPr>
                <w:rFonts w:ascii="仿宋" w:hAnsi="仿宋" w:eastAsia="仿宋"/>
                <w:sz w:val="24"/>
                <w:szCs w:val="24"/>
              </w:rPr>
            </w:pPr>
          </w:p>
        </w:tc>
        <w:tc>
          <w:tcPr>
            <w:tcW w:w="3684" w:type="dxa"/>
            <w:gridSpan w:val="3"/>
            <w:vAlign w:val="center"/>
          </w:tcPr>
          <w:p>
            <w:pPr>
              <w:jc w:val="center"/>
              <w:rPr>
                <w:rFonts w:ascii="仿宋" w:hAnsi="仿宋" w:eastAsia="仿宋"/>
                <w:sz w:val="24"/>
                <w:szCs w:val="24"/>
              </w:rPr>
            </w:pPr>
          </w:p>
        </w:tc>
      </w:tr>
    </w:tbl>
    <w:p/>
    <w:p>
      <w:pPr>
        <w:spacing w:line="360" w:lineRule="auto"/>
        <w:rPr>
          <w:rFonts w:ascii="仿宋" w:hAnsi="仿宋" w:eastAsia="仿宋"/>
          <w:b/>
          <w:color w:val="000000"/>
          <w:sz w:val="32"/>
          <w:szCs w:val="32"/>
        </w:rPr>
      </w:pPr>
      <w:r>
        <w:rPr>
          <w:rFonts w:hint="eastAsia" w:ascii="仿宋" w:hAnsi="仿宋" w:eastAsia="仿宋"/>
          <w:b/>
          <w:color w:val="000000"/>
          <w:sz w:val="32"/>
          <w:szCs w:val="32"/>
        </w:rPr>
        <w:t>各部门职能：</w:t>
      </w:r>
    </w:p>
    <w:p>
      <w:pPr>
        <w:pStyle w:val="9"/>
        <w:widowControl/>
        <w:spacing w:line="324" w:lineRule="atLeast"/>
        <w:ind w:firstLine="405"/>
        <w:rPr>
          <w:rFonts w:ascii="仿宋" w:hAnsi="仿宋" w:eastAsia="仿宋"/>
          <w:sz w:val="28"/>
          <w:szCs w:val="28"/>
        </w:rPr>
      </w:pPr>
      <w:r>
        <w:rPr>
          <w:rFonts w:hint="eastAsia" w:ascii="仿宋" w:hAnsi="仿宋" w:eastAsia="仿宋"/>
          <w:sz w:val="28"/>
          <w:szCs w:val="28"/>
        </w:rPr>
        <w:t>1、团务工作委员会（分团委各职能部门）</w:t>
      </w:r>
    </w:p>
    <w:p>
      <w:pPr>
        <w:pStyle w:val="9"/>
        <w:widowControl/>
        <w:spacing w:line="324" w:lineRule="atLeast"/>
        <w:ind w:firstLine="405"/>
        <w:rPr>
          <w:rFonts w:ascii="仿宋" w:hAnsi="仿宋" w:eastAsia="仿宋"/>
          <w:sz w:val="28"/>
          <w:szCs w:val="28"/>
        </w:rPr>
      </w:pPr>
      <w:r>
        <w:rPr>
          <w:rFonts w:ascii="仿宋" w:hAnsi="仿宋" w:eastAsia="仿宋"/>
          <w:sz w:val="28"/>
          <w:szCs w:val="28"/>
        </w:rPr>
        <w:t>团务工作委员会是学院学生会下设的基层团务工作机构，主要负责协助院团委开展组织工作，开展“薪火”年级互助项目、院团校等活动。</w:t>
      </w:r>
    </w:p>
    <w:p>
      <w:pPr>
        <w:pStyle w:val="9"/>
        <w:widowControl/>
        <w:spacing w:line="324" w:lineRule="atLeast"/>
        <w:ind w:firstLine="405"/>
        <w:rPr>
          <w:rFonts w:ascii="仿宋" w:hAnsi="仿宋" w:eastAsia="仿宋"/>
          <w:sz w:val="28"/>
          <w:szCs w:val="28"/>
        </w:rPr>
      </w:pPr>
      <w:r>
        <w:rPr>
          <w:rFonts w:ascii="仿宋" w:hAnsi="仿宋" w:eastAsia="仿宋"/>
          <w:sz w:val="28"/>
          <w:szCs w:val="28"/>
        </w:rPr>
        <w:t>团务工作委员会下设组织部、学术部和实践部三个部门。</w:t>
      </w:r>
    </w:p>
    <w:p>
      <w:pPr>
        <w:pStyle w:val="9"/>
        <w:widowControl/>
        <w:spacing w:line="324" w:lineRule="atLeast"/>
        <w:ind w:firstLine="405"/>
        <w:rPr>
          <w:rFonts w:ascii="仿宋" w:hAnsi="仿宋" w:eastAsia="仿宋"/>
          <w:sz w:val="28"/>
          <w:szCs w:val="28"/>
        </w:rPr>
      </w:pPr>
      <w:r>
        <w:rPr>
          <w:rFonts w:ascii="仿宋" w:hAnsi="仿宋" w:eastAsia="仿宋"/>
          <w:sz w:val="28"/>
          <w:szCs w:val="28"/>
        </w:rPr>
        <w:t>组织部</w:t>
      </w:r>
      <w:r>
        <w:rPr>
          <w:rFonts w:hint="eastAsia" w:ascii="仿宋" w:hAnsi="仿宋" w:eastAsia="仿宋"/>
          <w:sz w:val="28"/>
          <w:szCs w:val="28"/>
        </w:rPr>
        <w:t>：负责基层团务项目建设、学生会内部人才培养与考核工作。</w:t>
      </w:r>
    </w:p>
    <w:p>
      <w:pPr>
        <w:pStyle w:val="9"/>
        <w:widowControl/>
        <w:spacing w:line="324" w:lineRule="atLeast"/>
        <w:ind w:firstLine="405"/>
        <w:rPr>
          <w:rFonts w:ascii="仿宋" w:hAnsi="仿宋" w:eastAsia="仿宋"/>
          <w:sz w:val="28"/>
          <w:szCs w:val="28"/>
        </w:rPr>
      </w:pPr>
      <w:r>
        <w:rPr>
          <w:rFonts w:ascii="仿宋" w:hAnsi="仿宋" w:eastAsia="仿宋"/>
          <w:sz w:val="28"/>
          <w:szCs w:val="28"/>
        </w:rPr>
        <w:t>学术部</w:t>
      </w:r>
      <w:r>
        <w:rPr>
          <w:rFonts w:hint="eastAsia" w:ascii="仿宋" w:hAnsi="仿宋" w:eastAsia="仿宋"/>
          <w:sz w:val="28"/>
          <w:szCs w:val="28"/>
        </w:rPr>
        <w:t>：开展新生学习引导、读史读经典、学习助力等活动，开展运营学生朋辈学业辅导项目。</w:t>
      </w:r>
    </w:p>
    <w:p>
      <w:pPr>
        <w:pStyle w:val="9"/>
        <w:widowControl/>
        <w:spacing w:line="324" w:lineRule="atLeast"/>
        <w:ind w:firstLine="405"/>
        <w:rPr>
          <w:rFonts w:ascii="仿宋" w:hAnsi="仿宋" w:eastAsia="仿宋"/>
          <w:sz w:val="28"/>
          <w:szCs w:val="28"/>
        </w:rPr>
      </w:pPr>
      <w:r>
        <w:rPr>
          <w:rFonts w:ascii="仿宋" w:hAnsi="仿宋" w:eastAsia="仿宋"/>
          <w:sz w:val="28"/>
          <w:szCs w:val="28"/>
        </w:rPr>
        <w:t>实践部</w:t>
      </w:r>
      <w:r>
        <w:rPr>
          <w:rFonts w:hint="eastAsia" w:ascii="仿宋" w:hAnsi="仿宋" w:eastAsia="仿宋"/>
          <w:sz w:val="28"/>
          <w:szCs w:val="28"/>
        </w:rPr>
        <w:t>：开展运营新生团校、“薪火”朋辈互助项目。</w:t>
      </w:r>
    </w:p>
    <w:p>
      <w:pPr>
        <w:pStyle w:val="9"/>
        <w:widowControl/>
        <w:spacing w:line="324" w:lineRule="atLeast"/>
        <w:ind w:firstLine="405"/>
        <w:rPr>
          <w:rFonts w:ascii="仿宋" w:hAnsi="仿宋" w:eastAsia="仿宋"/>
          <w:sz w:val="28"/>
          <w:szCs w:val="28"/>
        </w:rPr>
      </w:pPr>
      <w:r>
        <w:rPr>
          <w:rFonts w:ascii="仿宋" w:hAnsi="仿宋" w:eastAsia="仿宋"/>
          <w:sz w:val="28"/>
          <w:szCs w:val="28"/>
        </w:rPr>
        <w:t>2、事务工作委员会（学生会各职能部门）</w:t>
      </w:r>
    </w:p>
    <w:p>
      <w:pPr>
        <w:pStyle w:val="9"/>
        <w:widowControl/>
        <w:spacing w:line="324" w:lineRule="atLeast"/>
        <w:ind w:firstLine="405"/>
        <w:rPr>
          <w:rFonts w:ascii="仿宋" w:hAnsi="仿宋" w:eastAsia="仿宋"/>
          <w:sz w:val="28"/>
          <w:szCs w:val="28"/>
        </w:rPr>
      </w:pPr>
      <w:r>
        <w:rPr>
          <w:rFonts w:ascii="仿宋" w:hAnsi="仿宋" w:eastAsia="仿宋"/>
          <w:sz w:val="28"/>
          <w:szCs w:val="28"/>
        </w:rPr>
        <w:t>事务工作委员会是学院学生会下设的基层学生事务工作机构，主要负责开展学院各项学生活动以及日常事务的处理。</w:t>
      </w:r>
    </w:p>
    <w:p>
      <w:pPr>
        <w:pStyle w:val="9"/>
        <w:widowControl/>
        <w:spacing w:line="324" w:lineRule="atLeast"/>
        <w:ind w:firstLine="405"/>
        <w:rPr>
          <w:rFonts w:ascii="仿宋" w:hAnsi="仿宋" w:eastAsia="仿宋"/>
          <w:sz w:val="28"/>
          <w:szCs w:val="28"/>
        </w:rPr>
      </w:pPr>
      <w:r>
        <w:rPr>
          <w:rFonts w:ascii="仿宋" w:hAnsi="仿宋" w:eastAsia="仿宋"/>
          <w:sz w:val="28"/>
          <w:szCs w:val="28"/>
        </w:rPr>
        <w:t>事务工作委员会下设办公室、公关部、生活</w:t>
      </w:r>
      <w:r>
        <w:rPr>
          <w:rFonts w:hint="eastAsia" w:ascii="仿宋" w:hAnsi="仿宋" w:eastAsia="仿宋"/>
          <w:sz w:val="28"/>
          <w:szCs w:val="28"/>
          <w:lang w:val="en-US" w:eastAsia="zh-CN"/>
        </w:rPr>
        <w:t>权益</w:t>
      </w:r>
      <w:r>
        <w:rPr>
          <w:rFonts w:ascii="仿宋" w:hAnsi="仿宋" w:eastAsia="仿宋"/>
          <w:sz w:val="28"/>
          <w:szCs w:val="28"/>
        </w:rPr>
        <w:t>部、体育部、文艺部共五个部门。</w:t>
      </w:r>
    </w:p>
    <w:p>
      <w:pPr>
        <w:pStyle w:val="9"/>
        <w:widowControl/>
        <w:spacing w:line="324" w:lineRule="atLeast"/>
        <w:ind w:firstLine="405"/>
        <w:rPr>
          <w:rFonts w:ascii="仿宋" w:hAnsi="仿宋" w:eastAsia="仿宋"/>
          <w:sz w:val="28"/>
          <w:szCs w:val="28"/>
        </w:rPr>
      </w:pPr>
      <w:r>
        <w:rPr>
          <w:rFonts w:ascii="仿宋" w:hAnsi="仿宋" w:eastAsia="仿宋"/>
          <w:sz w:val="28"/>
          <w:szCs w:val="28"/>
        </w:rPr>
        <w:t>办公室：负责学生会物资管理，财务管理、支出报销以及各部门间、老师与学生会间的联系沟通工作。</w:t>
      </w:r>
    </w:p>
    <w:p>
      <w:pPr>
        <w:pStyle w:val="9"/>
        <w:widowControl/>
        <w:spacing w:line="324" w:lineRule="atLeast"/>
        <w:ind w:firstLine="405"/>
        <w:rPr>
          <w:rFonts w:ascii="仿宋" w:hAnsi="仿宋" w:eastAsia="仿宋"/>
          <w:sz w:val="28"/>
          <w:szCs w:val="28"/>
        </w:rPr>
      </w:pPr>
      <w:r>
        <w:rPr>
          <w:rFonts w:ascii="仿宋" w:hAnsi="仿宋" w:eastAsia="仿宋"/>
          <w:sz w:val="28"/>
          <w:szCs w:val="28"/>
        </w:rPr>
        <w:t>生活权益部：负责开展贴近生活的活动、宿舍督查以及学生权益保障工作。</w:t>
      </w:r>
    </w:p>
    <w:p>
      <w:pPr>
        <w:pStyle w:val="9"/>
        <w:widowControl/>
        <w:spacing w:line="324" w:lineRule="atLeast"/>
        <w:ind w:firstLine="405"/>
        <w:rPr>
          <w:rFonts w:ascii="仿宋" w:hAnsi="仿宋" w:eastAsia="仿宋"/>
          <w:sz w:val="28"/>
          <w:szCs w:val="28"/>
        </w:rPr>
      </w:pPr>
      <w:r>
        <w:rPr>
          <w:rFonts w:ascii="仿宋" w:hAnsi="仿宋" w:eastAsia="仿宋"/>
          <w:sz w:val="28"/>
          <w:szCs w:val="28"/>
        </w:rPr>
        <w:t>文艺部：负责组织开展院内各项文艺活动以及配合学校组织参加校级文艺活动的中坚力量。</w:t>
      </w:r>
    </w:p>
    <w:p>
      <w:pPr>
        <w:pStyle w:val="9"/>
        <w:widowControl/>
        <w:spacing w:line="324" w:lineRule="atLeast"/>
        <w:ind w:firstLine="405"/>
        <w:rPr>
          <w:rFonts w:ascii="仿宋" w:hAnsi="仿宋" w:eastAsia="仿宋"/>
          <w:sz w:val="28"/>
          <w:szCs w:val="28"/>
        </w:rPr>
      </w:pPr>
      <w:r>
        <w:rPr>
          <w:rFonts w:ascii="仿宋" w:hAnsi="仿宋" w:eastAsia="仿宋"/>
          <w:sz w:val="28"/>
          <w:szCs w:val="28"/>
        </w:rPr>
        <w:t>体育部：负责组织校级各类运动比赛、院内体育活动及健美操比赛。</w:t>
      </w:r>
    </w:p>
    <w:p>
      <w:pPr>
        <w:pStyle w:val="9"/>
        <w:widowControl/>
        <w:spacing w:line="324" w:lineRule="atLeast"/>
        <w:ind w:firstLine="405"/>
        <w:rPr>
          <w:rFonts w:ascii="仿宋" w:hAnsi="仿宋" w:eastAsia="仿宋"/>
          <w:sz w:val="28"/>
          <w:szCs w:val="28"/>
        </w:rPr>
      </w:pPr>
      <w:r>
        <w:rPr>
          <w:rFonts w:ascii="仿宋" w:hAnsi="仿宋" w:eastAsia="仿宋"/>
          <w:sz w:val="28"/>
          <w:szCs w:val="28"/>
        </w:rPr>
        <w:t>公关部: 负责为学生会各项活动寻找赞助商、筹集赞助费。</w:t>
      </w:r>
    </w:p>
    <w:p>
      <w:pPr>
        <w:pStyle w:val="9"/>
        <w:widowControl/>
        <w:spacing w:line="324" w:lineRule="atLeast"/>
        <w:ind w:firstLine="405"/>
        <w:rPr>
          <w:rFonts w:ascii="仿宋" w:hAnsi="仿宋" w:eastAsia="仿宋"/>
          <w:sz w:val="28"/>
          <w:szCs w:val="28"/>
        </w:rPr>
      </w:pPr>
      <w:r>
        <w:rPr>
          <w:rFonts w:ascii="仿宋" w:hAnsi="仿宋" w:eastAsia="仿宋"/>
          <w:sz w:val="28"/>
          <w:szCs w:val="28"/>
        </w:rPr>
        <w:t>3、宣传工作委员会（学生宣传中心）</w:t>
      </w:r>
    </w:p>
    <w:p>
      <w:pPr>
        <w:pStyle w:val="9"/>
        <w:widowControl/>
        <w:spacing w:line="324" w:lineRule="atLeast"/>
        <w:ind w:firstLine="405"/>
        <w:rPr>
          <w:rFonts w:ascii="仿宋" w:hAnsi="仿宋" w:eastAsia="仿宋"/>
          <w:sz w:val="28"/>
          <w:szCs w:val="28"/>
        </w:rPr>
      </w:pPr>
      <w:r>
        <w:rPr>
          <w:rFonts w:ascii="仿宋" w:hAnsi="仿宋" w:eastAsia="仿宋"/>
          <w:sz w:val="28"/>
          <w:szCs w:val="28"/>
        </w:rPr>
        <w:t>采编部：负责编写学院及学生会的学术专访、活动预告、活动回顾等学术稿、活动稿等。</w:t>
      </w:r>
    </w:p>
    <w:p>
      <w:pPr>
        <w:pStyle w:val="9"/>
        <w:widowControl/>
        <w:spacing w:line="324" w:lineRule="atLeast"/>
        <w:ind w:firstLine="405"/>
        <w:rPr>
          <w:rFonts w:ascii="仿宋" w:hAnsi="仿宋" w:eastAsia="仿宋"/>
          <w:sz w:val="28"/>
          <w:szCs w:val="28"/>
        </w:rPr>
      </w:pPr>
      <w:r>
        <w:rPr>
          <w:rFonts w:ascii="仿宋" w:hAnsi="仿宋" w:eastAsia="仿宋"/>
          <w:sz w:val="28"/>
          <w:szCs w:val="28"/>
        </w:rPr>
        <w:t>技术部：负责活动拍摄、海报制作、视频制作、</w:t>
      </w:r>
      <w:r>
        <w:rPr>
          <w:rFonts w:hint="eastAsia" w:ascii="仿宋" w:hAnsi="仿宋" w:eastAsia="仿宋"/>
          <w:sz w:val="28"/>
          <w:szCs w:val="28"/>
        </w:rPr>
        <w:t>刊物</w:t>
      </w:r>
      <w:r>
        <w:rPr>
          <w:rFonts w:ascii="仿宋" w:hAnsi="仿宋" w:eastAsia="仿宋"/>
          <w:sz w:val="28"/>
          <w:szCs w:val="28"/>
        </w:rPr>
        <w:t>排版。协助其他部门完成活动前期和后期的宣传推广。</w:t>
      </w:r>
    </w:p>
    <w:p>
      <w:pPr>
        <w:pStyle w:val="9"/>
        <w:widowControl/>
        <w:spacing w:line="324" w:lineRule="atLeast"/>
        <w:ind w:firstLine="405"/>
        <w:rPr>
          <w:rFonts w:ascii="仿宋" w:hAnsi="仿宋" w:eastAsia="仿宋"/>
          <w:sz w:val="28"/>
          <w:szCs w:val="28"/>
        </w:rPr>
      </w:pPr>
      <w:r>
        <w:rPr>
          <w:rFonts w:ascii="仿宋" w:hAnsi="仿宋" w:eastAsia="仿宋"/>
          <w:sz w:val="28"/>
          <w:szCs w:val="28"/>
        </w:rPr>
        <w:t>网络部：负责学院宣传工作中的末端制作，重要新闻通知的消息发布，主要内容包括：学院公众号的排版与运营，学院官网的运营，以及联合其他活动部门开展部分线上活动。</w:t>
      </w:r>
    </w:p>
    <w:p>
      <w:pPr>
        <w:pStyle w:val="9"/>
        <w:widowControl/>
        <w:spacing w:line="324" w:lineRule="atLeast"/>
        <w:ind w:firstLine="405"/>
        <w:rPr>
          <w:rFonts w:ascii="仿宋" w:hAnsi="仿宋" w:eastAsia="仿宋"/>
          <w:sz w:val="28"/>
          <w:szCs w:val="28"/>
        </w:rPr>
      </w:pPr>
      <w:r>
        <w:rPr>
          <w:rFonts w:ascii="仿宋" w:hAnsi="仿宋" w:eastAsia="仿宋"/>
          <w:sz w:val="28"/>
          <w:szCs w:val="28"/>
        </w:rPr>
        <w:t>4、志愿服务委员会（青年志愿者协会）</w:t>
      </w:r>
    </w:p>
    <w:p>
      <w:pPr>
        <w:pStyle w:val="9"/>
        <w:widowControl/>
        <w:spacing w:line="324" w:lineRule="atLeast"/>
        <w:ind w:firstLine="405"/>
        <w:rPr>
          <w:rFonts w:ascii="仿宋" w:hAnsi="仿宋" w:eastAsia="仿宋"/>
          <w:sz w:val="28"/>
          <w:szCs w:val="28"/>
        </w:rPr>
      </w:pPr>
      <w:r>
        <w:rPr>
          <w:rFonts w:ascii="仿宋" w:hAnsi="仿宋" w:eastAsia="仿宋"/>
          <w:sz w:val="28"/>
          <w:szCs w:val="28"/>
        </w:rPr>
        <w:t>志愿服务委员会（青年志愿者协会）是学院学生会下设的院级志愿服务专门机构，主要负责开展各项志愿活动。</w:t>
      </w:r>
    </w:p>
    <w:p>
      <w:pPr>
        <w:pStyle w:val="9"/>
        <w:widowControl/>
        <w:spacing w:line="324" w:lineRule="atLeast"/>
        <w:ind w:firstLine="405"/>
        <w:rPr>
          <w:rFonts w:ascii="仿宋" w:hAnsi="仿宋" w:eastAsia="仿宋"/>
          <w:sz w:val="28"/>
          <w:szCs w:val="28"/>
        </w:rPr>
      </w:pPr>
      <w:r>
        <w:rPr>
          <w:rFonts w:ascii="仿宋" w:hAnsi="仿宋" w:eastAsia="仿宋"/>
          <w:sz w:val="28"/>
          <w:szCs w:val="28"/>
        </w:rPr>
        <w:t>志愿服务委员会（青年志愿者协会）下设常规项目部、拓展项目部、外联协调部共三个部门。</w:t>
      </w:r>
    </w:p>
    <w:p>
      <w:pPr>
        <w:pStyle w:val="9"/>
        <w:widowControl/>
        <w:spacing w:line="324" w:lineRule="atLeast"/>
        <w:ind w:firstLine="405"/>
        <w:rPr>
          <w:rFonts w:ascii="仿宋" w:hAnsi="仿宋" w:eastAsia="仿宋"/>
          <w:sz w:val="28"/>
          <w:szCs w:val="28"/>
        </w:rPr>
      </w:pPr>
      <w:r>
        <w:rPr>
          <w:rFonts w:ascii="仿宋" w:hAnsi="仿宋" w:eastAsia="仿宋"/>
          <w:sz w:val="28"/>
          <w:szCs w:val="28"/>
        </w:rPr>
        <w:t>常规项目部：负责学院的志愿活动，为志愿者提供各类志愿服务途径。</w:t>
      </w:r>
    </w:p>
    <w:p>
      <w:pPr>
        <w:pStyle w:val="9"/>
        <w:widowControl/>
        <w:spacing w:line="324" w:lineRule="atLeast"/>
        <w:ind w:firstLine="405"/>
        <w:rPr>
          <w:rFonts w:ascii="仿宋" w:hAnsi="仿宋" w:eastAsia="仿宋"/>
          <w:sz w:val="28"/>
          <w:szCs w:val="28"/>
        </w:rPr>
      </w:pPr>
      <w:r>
        <w:rPr>
          <w:rFonts w:ascii="仿宋" w:hAnsi="仿宋" w:eastAsia="仿宋"/>
          <w:sz w:val="28"/>
          <w:szCs w:val="28"/>
        </w:rPr>
        <w:t>拓展项目部：负责举办“植树”系列活动。新计划还包括与NGO组织合作开拓动物保护、回收再生、绿色贡献等系列活动。</w:t>
      </w:r>
    </w:p>
    <w:p>
      <w:pPr>
        <w:pStyle w:val="9"/>
        <w:widowControl/>
        <w:spacing w:line="324" w:lineRule="atLeast"/>
        <w:ind w:firstLine="405"/>
        <w:rPr>
          <w:rFonts w:ascii="-webkit-standard" w:hAnsi="-webkit-standard" w:eastAsia="-webkit-standard" w:cs="-webkit-standard"/>
          <w:color w:val="000000"/>
          <w:sz w:val="27"/>
          <w:szCs w:val="27"/>
        </w:rPr>
      </w:pPr>
      <w:r>
        <w:rPr>
          <w:rFonts w:ascii="仿宋" w:hAnsi="仿宋" w:eastAsia="仿宋"/>
          <w:sz w:val="28"/>
          <w:szCs w:val="28"/>
        </w:rPr>
        <w:t>外联协调部：负责</w:t>
      </w:r>
      <w:r>
        <w:rPr>
          <w:rFonts w:hint="eastAsia" w:ascii="仿宋" w:hAnsi="仿宋" w:eastAsia="仿宋"/>
          <w:sz w:val="28"/>
          <w:szCs w:val="28"/>
        </w:rPr>
        <w:t>志愿委</w:t>
      </w:r>
      <w:r>
        <w:rPr>
          <w:rFonts w:ascii="仿宋" w:hAnsi="仿宋" w:eastAsia="仿宋"/>
          <w:sz w:val="28"/>
          <w:szCs w:val="28"/>
        </w:rPr>
        <w:t>对内协调、对外联络。包括</w:t>
      </w:r>
      <w:r>
        <w:rPr>
          <w:rFonts w:hint="eastAsia" w:ascii="仿宋" w:hAnsi="仿宋" w:eastAsia="仿宋"/>
          <w:sz w:val="28"/>
          <w:szCs w:val="28"/>
        </w:rPr>
        <w:t>志</w:t>
      </w:r>
      <w:r>
        <w:rPr>
          <w:rFonts w:ascii="仿宋" w:hAnsi="仿宋" w:eastAsia="仿宋"/>
          <w:sz w:val="28"/>
          <w:szCs w:val="28"/>
        </w:rPr>
        <w:t>愿服务委员会财务管理</w:t>
      </w:r>
      <w:r>
        <w:rPr>
          <w:rFonts w:hint="eastAsia" w:ascii="仿宋" w:hAnsi="仿宋" w:eastAsia="仿宋"/>
          <w:sz w:val="28"/>
          <w:szCs w:val="28"/>
        </w:rPr>
        <w:t>等</w:t>
      </w:r>
      <w:r>
        <w:rPr>
          <w:rFonts w:ascii="仿宋" w:hAnsi="仿宋" w:eastAsia="仿宋"/>
          <w:sz w:val="28"/>
          <w:szCs w:val="28"/>
        </w:rPr>
        <w:t>。</w:t>
      </w:r>
    </w:p>
    <w:p>
      <w:pPr>
        <w:spacing w:line="360" w:lineRule="auto"/>
        <w:rPr>
          <w:rFonts w:ascii="仿宋" w:hAnsi="仿宋" w:eastAsia="仿宋"/>
          <w:b/>
          <w:color w:val="000000"/>
          <w:sz w:val="32"/>
          <w:szCs w:val="32"/>
        </w:rPr>
      </w:pPr>
      <w:r>
        <w:rPr>
          <w:rFonts w:hint="eastAsia" w:ascii="仿宋" w:hAnsi="仿宋" w:eastAsia="仿宋"/>
          <w:b/>
          <w:color w:val="000000"/>
          <w:sz w:val="32"/>
          <w:szCs w:val="32"/>
        </w:rPr>
        <w:t>填写说明：</w:t>
      </w:r>
    </w:p>
    <w:p>
      <w:pPr>
        <w:spacing w:line="360" w:lineRule="auto"/>
        <w:rPr>
          <w:rFonts w:ascii="仿宋" w:hAnsi="仿宋" w:eastAsia="仿宋"/>
          <w:sz w:val="28"/>
          <w:szCs w:val="28"/>
        </w:rPr>
      </w:pPr>
      <w:r>
        <w:rPr>
          <w:rFonts w:hint="eastAsia" w:ascii="仿宋" w:hAnsi="仿宋" w:eastAsia="仿宋"/>
          <w:sz w:val="28"/>
          <w:szCs w:val="28"/>
        </w:rPr>
        <w:t>1、各候选人需保证所填写的各项信息准确无误；</w:t>
      </w:r>
    </w:p>
    <w:p>
      <w:pPr>
        <w:spacing w:line="360" w:lineRule="auto"/>
        <w:rPr>
          <w:rFonts w:ascii="仿宋" w:hAnsi="仿宋" w:eastAsia="仿宋"/>
          <w:sz w:val="28"/>
          <w:szCs w:val="28"/>
        </w:rPr>
      </w:pPr>
      <w:r>
        <w:rPr>
          <w:rFonts w:hint="eastAsia" w:ascii="仿宋" w:hAnsi="仿宋" w:eastAsia="仿宋"/>
          <w:sz w:val="28"/>
          <w:szCs w:val="28"/>
        </w:rPr>
        <w:t>2、填写“志愿部门”时，填写所报部门的序号即可；</w:t>
      </w:r>
    </w:p>
    <w:p>
      <w:pPr>
        <w:spacing w:line="360" w:lineRule="auto"/>
        <w:rPr>
          <w:rFonts w:ascii="仿宋" w:hAnsi="仿宋" w:eastAsia="仿宋"/>
          <w:sz w:val="28"/>
          <w:szCs w:val="28"/>
        </w:rPr>
      </w:pPr>
      <w:r>
        <w:rPr>
          <w:rFonts w:hint="eastAsia" w:ascii="仿宋" w:hAnsi="仿宋" w:eastAsia="仿宋"/>
          <w:sz w:val="28"/>
          <w:szCs w:val="28"/>
        </w:rPr>
        <w:t>3、填写“现所在部门”一栏时，请填写参加的所有院级团学组织；</w:t>
      </w:r>
    </w:p>
    <w:p>
      <w:pPr>
        <w:spacing w:line="360" w:lineRule="auto"/>
        <w:rPr>
          <w:rFonts w:ascii="仿宋" w:hAnsi="仿宋" w:eastAsia="仿宋"/>
          <w:sz w:val="28"/>
          <w:szCs w:val="28"/>
        </w:rPr>
      </w:pPr>
      <w:r>
        <w:rPr>
          <w:rFonts w:hint="eastAsia" w:ascii="仿宋" w:hAnsi="仿宋" w:eastAsia="仿宋"/>
          <w:sz w:val="28"/>
          <w:szCs w:val="28"/>
        </w:rPr>
        <w:t>4、填写“自我评述”一栏时，请不要超过表格范围；</w:t>
      </w:r>
    </w:p>
    <w:p>
      <w:pPr>
        <w:spacing w:line="360" w:lineRule="auto"/>
        <w:rPr>
          <w:rFonts w:ascii="仿宋" w:hAnsi="仿宋" w:eastAsia="仿宋"/>
          <w:sz w:val="28"/>
          <w:szCs w:val="28"/>
        </w:rPr>
      </w:pPr>
      <w:r>
        <w:rPr>
          <w:rFonts w:hint="eastAsia" w:ascii="仿宋" w:hAnsi="仿宋" w:eastAsia="仿宋"/>
          <w:sz w:val="28"/>
          <w:szCs w:val="28"/>
        </w:rPr>
        <w:t>5、此次竞聘得分由</w:t>
      </w:r>
      <w:r>
        <w:rPr>
          <w:rFonts w:hint="eastAsia" w:ascii="仿宋" w:hAnsi="仿宋" w:eastAsia="仿宋"/>
          <w:sz w:val="28"/>
          <w:szCs w:val="28"/>
          <w:lang w:val="en-US" w:eastAsia="zh-CN"/>
        </w:rPr>
        <w:t>两</w:t>
      </w:r>
      <w:r>
        <w:rPr>
          <w:rFonts w:hint="eastAsia" w:ascii="仿宋" w:hAnsi="仿宋" w:eastAsia="仿宋"/>
          <w:sz w:val="28"/>
          <w:szCs w:val="28"/>
        </w:rPr>
        <w:t>项评分构成，分管主席意见</w:t>
      </w:r>
      <w:r>
        <w:rPr>
          <w:rFonts w:hint="eastAsia" w:ascii="仿宋" w:hAnsi="仿宋" w:eastAsia="仿宋"/>
          <w:sz w:val="28"/>
          <w:szCs w:val="28"/>
          <w:lang w:val="en-US" w:eastAsia="zh-CN"/>
        </w:rPr>
        <w:t>4</w:t>
      </w:r>
      <w:r>
        <w:rPr>
          <w:rFonts w:hint="eastAsia" w:ascii="仿宋" w:hAnsi="仿宋" w:eastAsia="仿宋"/>
          <w:sz w:val="28"/>
          <w:szCs w:val="28"/>
        </w:rPr>
        <w:t>0分、面试</w:t>
      </w:r>
      <w:r>
        <w:rPr>
          <w:rFonts w:hint="eastAsia" w:ascii="仿宋" w:hAnsi="仿宋" w:eastAsia="仿宋"/>
          <w:sz w:val="28"/>
          <w:szCs w:val="28"/>
          <w:lang w:val="en-US" w:eastAsia="zh-CN"/>
        </w:rPr>
        <w:t>6</w:t>
      </w:r>
      <w:r>
        <w:rPr>
          <w:rFonts w:hint="eastAsia" w:ascii="仿宋" w:hAnsi="仿宋" w:eastAsia="仿宋"/>
          <w:sz w:val="28"/>
          <w:szCs w:val="28"/>
        </w:rPr>
        <w:t>0分，将</w:t>
      </w:r>
      <w:r>
        <w:rPr>
          <w:rFonts w:hint="eastAsia" w:ascii="仿宋" w:hAnsi="仿宋" w:eastAsia="仿宋"/>
          <w:sz w:val="28"/>
          <w:szCs w:val="28"/>
          <w:lang w:val="en-US" w:eastAsia="zh-CN"/>
        </w:rPr>
        <w:t>二</w:t>
      </w:r>
      <w:r>
        <w:rPr>
          <w:rFonts w:hint="eastAsia" w:ascii="仿宋" w:hAnsi="仿宋" w:eastAsia="仿宋"/>
          <w:sz w:val="28"/>
          <w:szCs w:val="28"/>
        </w:rPr>
        <w:t>者相加后的分数进行排名，以决定最终竞聘结果。</w:t>
      </w:r>
    </w:p>
    <w:p>
      <w:bookmarkStart w:id="0" w:name="_GoBack"/>
      <w:bookmarkEnd w:id="0"/>
    </w:p>
    <w:sectPr>
      <w:pgSz w:w="11906" w:h="16838"/>
      <w:pgMar w:top="624" w:right="1797" w:bottom="79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webkit-standard">
    <w:altName w:val="Times New Roman"/>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01"/>
    <w:rsid w:val="00485C42"/>
    <w:rsid w:val="008B2601"/>
    <w:rsid w:val="0C715DA0"/>
    <w:rsid w:val="24502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5"/>
    <w:qFormat/>
    <w:uiPriority w:val="0"/>
    <w:rPr>
      <w:b/>
      <w:bCs/>
    </w:rPr>
  </w:style>
  <w:style w:type="paragraph" w:styleId="4">
    <w:name w:val="annotation text"/>
    <w:basedOn w:val="1"/>
    <w:link w:val="14"/>
    <w:qFormat/>
    <w:uiPriority w:val="0"/>
    <w:pPr>
      <w:jc w:val="left"/>
    </w:p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9">
    <w:name w:val="Normal (Web)"/>
    <w:basedOn w:val="1"/>
    <w:qFormat/>
    <w:uiPriority w:val="0"/>
    <w:rPr>
      <w:sz w:val="24"/>
    </w:rPr>
  </w:style>
  <w:style w:type="character" w:styleId="11">
    <w:name w:val="Hyperlink"/>
    <w:qFormat/>
    <w:uiPriority w:val="0"/>
    <w:rPr>
      <w:color w:val="0000FF"/>
      <w:u w:val="single"/>
    </w:rPr>
  </w:style>
  <w:style w:type="character" w:styleId="12">
    <w:name w:val="annotation reference"/>
    <w:qFormat/>
    <w:uiPriority w:val="0"/>
    <w:rPr>
      <w:sz w:val="21"/>
      <w:szCs w:val="21"/>
    </w:rPr>
  </w:style>
  <w:style w:type="character" w:customStyle="1" w:styleId="14">
    <w:name w:val="批注文字 Char"/>
    <w:link w:val="4"/>
    <w:qFormat/>
    <w:uiPriority w:val="0"/>
    <w:rPr>
      <w:kern w:val="2"/>
      <w:sz w:val="21"/>
      <w:szCs w:val="21"/>
    </w:rPr>
  </w:style>
  <w:style w:type="character" w:customStyle="1" w:styleId="15">
    <w:name w:val="批注主题 Char"/>
    <w:link w:val="3"/>
    <w:qFormat/>
    <w:uiPriority w:val="0"/>
    <w:rPr>
      <w:b/>
      <w:bCs/>
      <w:kern w:val="2"/>
      <w:sz w:val="21"/>
      <w:szCs w:val="21"/>
    </w:rPr>
  </w:style>
  <w:style w:type="character" w:customStyle="1" w:styleId="16">
    <w:name w:val="批注框文本 Char"/>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212</Words>
  <Characters>1215</Characters>
  <Lines>10</Lines>
  <Paragraphs>2</Paragraphs>
  <TotalTime>12</TotalTime>
  <ScaleCrop>false</ScaleCrop>
  <LinksUpToDate>false</LinksUpToDate>
  <CharactersWithSpaces>1425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2018-06-13T19:23:00Z</dcterms:created>
  <dc:creator>何俊</dc:creator>
  <cp:lastModifiedBy>大有他爹</cp:lastModifiedBy>
  <dcterms:modified xsi:type="dcterms:W3CDTF">2018-06-13T14:59:22Z</dcterms:modified>
  <dc:title>第十四届中国人民大学环境学院团学组织部长竞聘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